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3DA12" w14:textId="3F89EEAF" w:rsidR="00E030FF" w:rsidRDefault="00C63173" w:rsidP="00E030FF">
      <w:pPr>
        <w:jc w:val="center"/>
        <w:rPr>
          <w:rFonts w:ascii="Garamond" w:hAnsi="Garamond"/>
          <w:b/>
          <w:bCs/>
          <w:sz w:val="32"/>
          <w:szCs w:val="32"/>
        </w:rPr>
      </w:pPr>
      <w:r>
        <w:rPr>
          <w:rFonts w:ascii="Garamond" w:hAnsi="Garamond"/>
          <w:noProof/>
          <w:sz w:val="28"/>
          <w:szCs w:val="28"/>
        </w:rPr>
        <w:drawing>
          <wp:anchor distT="0" distB="0" distL="114300" distR="114300" simplePos="0" relativeHeight="251660288" behindDoc="0" locked="0" layoutInCell="1" allowOverlap="1" wp14:anchorId="37A87494" wp14:editId="63D06146">
            <wp:simplePos x="0" y="0"/>
            <wp:positionH relativeFrom="margin">
              <wp:posOffset>2217420</wp:posOffset>
            </wp:positionH>
            <wp:positionV relativeFrom="margin">
              <wp:posOffset>-314325</wp:posOffset>
            </wp:positionV>
            <wp:extent cx="1962150" cy="725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725170"/>
                    </a:xfrm>
                    <a:prstGeom prst="rect">
                      <a:avLst/>
                    </a:prstGeom>
                  </pic:spPr>
                </pic:pic>
              </a:graphicData>
            </a:graphic>
            <wp14:sizeRelH relativeFrom="margin">
              <wp14:pctWidth>0</wp14:pctWidth>
            </wp14:sizeRelH>
            <wp14:sizeRelV relativeFrom="margin">
              <wp14:pctHeight>0</wp14:pctHeight>
            </wp14:sizeRelV>
          </wp:anchor>
        </w:drawing>
      </w:r>
    </w:p>
    <w:p w14:paraId="49B8C790" w14:textId="2E319766" w:rsidR="00E030FF" w:rsidRPr="00E030FF" w:rsidRDefault="00E030FF" w:rsidP="00E030FF">
      <w:pPr>
        <w:jc w:val="center"/>
        <w:rPr>
          <w:rFonts w:ascii="Arial" w:hAnsi="Arial" w:cs="Arial"/>
          <w:b/>
          <w:bCs/>
          <w:sz w:val="32"/>
          <w:szCs w:val="32"/>
        </w:rPr>
      </w:pPr>
      <w:r w:rsidRPr="00E030FF">
        <w:rPr>
          <w:rFonts w:ascii="Arial" w:hAnsi="Arial" w:cs="Arial"/>
          <w:b/>
          <w:bCs/>
          <w:sz w:val="32"/>
          <w:szCs w:val="32"/>
        </w:rPr>
        <w:t>16 Days of Activism</w:t>
      </w:r>
    </w:p>
    <w:p w14:paraId="739D846C" w14:textId="3992C4CF" w:rsidR="00942D7F" w:rsidRDefault="00E030FF" w:rsidP="00942D7F">
      <w:pPr>
        <w:jc w:val="center"/>
        <w:rPr>
          <w:rFonts w:ascii="Arial" w:hAnsi="Arial" w:cs="Arial"/>
          <w:b/>
          <w:bCs/>
          <w:sz w:val="32"/>
          <w:szCs w:val="32"/>
        </w:rPr>
      </w:pPr>
      <w:r w:rsidRPr="00E030FF">
        <w:rPr>
          <w:rFonts w:ascii="Arial" w:hAnsi="Arial" w:cs="Arial"/>
          <w:b/>
          <w:bCs/>
          <w:sz w:val="32"/>
          <w:szCs w:val="32"/>
        </w:rPr>
        <w:t xml:space="preserve">Day </w:t>
      </w:r>
      <w:r w:rsidR="002E3E58">
        <w:rPr>
          <w:rFonts w:ascii="Arial" w:hAnsi="Arial" w:cs="Arial"/>
          <w:b/>
          <w:bCs/>
          <w:sz w:val="32"/>
          <w:szCs w:val="32"/>
        </w:rPr>
        <w:t>1</w:t>
      </w:r>
      <w:r w:rsidR="009944AF">
        <w:rPr>
          <w:rFonts w:ascii="Arial" w:hAnsi="Arial" w:cs="Arial"/>
          <w:b/>
          <w:bCs/>
          <w:sz w:val="32"/>
          <w:szCs w:val="32"/>
        </w:rPr>
        <w:t>3</w:t>
      </w:r>
    </w:p>
    <w:p w14:paraId="05ED809D" w14:textId="77777777" w:rsidR="003B14F1" w:rsidRDefault="007B7592" w:rsidP="003B14F1">
      <w:pPr>
        <w:spacing w:line="260" w:lineRule="atLeast"/>
        <w:rPr>
          <w:rFonts w:ascii="Arial" w:hAnsi="Arial" w:cs="Arial"/>
          <w:shd w:val="clear" w:color="auto" w:fill="FFFFFF"/>
        </w:rPr>
      </w:pPr>
      <w:r w:rsidRPr="003B14F1">
        <w:rPr>
          <w:rFonts w:ascii="Arial" w:hAnsi="Arial" w:cs="Arial"/>
          <w:lang w:val="en"/>
        </w:rPr>
        <w:t>Despite worldwide mobilizations led by survivors and activists in recent years through movements such as #MeToo, #TimesUp, #Niunamenos, #NotOneMore, #BalanceTonPorc, and others, sexual violence continues to be normalized and embedded in our social environments</w:t>
      </w:r>
      <w:r w:rsidR="003B14F1" w:rsidRPr="003B14F1">
        <w:rPr>
          <w:rFonts w:ascii="Arial" w:hAnsi="Arial" w:cs="Arial"/>
          <w:lang w:val="en"/>
        </w:rPr>
        <w:t xml:space="preserve">. </w:t>
      </w:r>
      <w:r w:rsidRPr="003B14F1">
        <w:rPr>
          <w:rFonts w:ascii="Arial" w:hAnsi="Arial" w:cs="Arial"/>
          <w:lang w:val="en"/>
        </w:rPr>
        <w:t xml:space="preserve"> From the trivializing of rape, victim-blaming, the objectification of women’s bodies in movies or TV, the glamorization of violence in ads, or the constant use of misogynistic language, we are all daily witnesses to this rape culture, sometimes even silent bystanders, and have a responsibility to stop it. </w:t>
      </w:r>
      <w:r w:rsidRPr="003B14F1">
        <w:rPr>
          <w:rFonts w:ascii="Arial" w:hAnsi="Arial" w:cs="Arial"/>
        </w:rPr>
        <w:t xml:space="preserve">According to a study funded by UNICEF, </w:t>
      </w:r>
      <w:hyperlink r:id="rId7" w:tgtFrame="_blank" w:history="1">
        <w:r w:rsidRPr="003B14F1">
          <w:rPr>
            <w:rStyle w:val="Hyperlink"/>
            <w:rFonts w:ascii="Arial" w:hAnsi="Arial" w:cs="Arial"/>
            <w:b/>
            <w:bCs/>
            <w:color w:val="auto"/>
            <w:u w:val="none"/>
            <w:shd w:val="clear" w:color="auto" w:fill="FFFFFF"/>
          </w:rPr>
          <w:t>Every 10 minutes, somewhere in the world, an adolescent girl dies as a result of violence.</w:t>
        </w:r>
      </w:hyperlink>
      <w:r w:rsidRPr="003B14F1">
        <w:rPr>
          <w:rFonts w:ascii="Arial" w:hAnsi="Arial" w:cs="Arial"/>
          <w:shd w:val="clear" w:color="auto" w:fill="FFFFFF"/>
        </w:rPr>
        <w:t>  Nearly one in five girls is </w:t>
      </w:r>
      <w:hyperlink r:id="rId8" w:tgtFrame="_blank" w:history="1">
        <w:r w:rsidRPr="003B14F1">
          <w:rPr>
            <w:rStyle w:val="Hyperlink"/>
            <w:rFonts w:ascii="Arial" w:hAnsi="Arial" w:cs="Arial"/>
            <w:b/>
            <w:bCs/>
            <w:color w:val="auto"/>
            <w:u w:val="none"/>
            <w:shd w:val="clear" w:color="auto" w:fill="FFFFFF"/>
          </w:rPr>
          <w:t>sexually abused</w:t>
        </w:r>
      </w:hyperlink>
      <w:r w:rsidRPr="003B14F1">
        <w:rPr>
          <w:rFonts w:ascii="Arial" w:hAnsi="Arial" w:cs="Arial"/>
          <w:shd w:val="clear" w:color="auto" w:fill="FFFFFF"/>
        </w:rPr>
        <w:t> at least once in her life. In the United States,</w:t>
      </w:r>
      <w:r w:rsidRPr="003B14F1">
        <w:rPr>
          <w:rFonts w:ascii="Arial" w:hAnsi="Arial" w:cs="Arial"/>
          <w:shd w:val="clear" w:color="auto" w:fill="FFFFFF"/>
        </w:rPr>
        <w:t xml:space="preserve"> more than</w:t>
      </w:r>
      <w:r w:rsidRPr="003B14F1">
        <w:rPr>
          <w:rFonts w:ascii="Arial" w:hAnsi="Arial" w:cs="Arial"/>
          <w:shd w:val="clear" w:color="auto" w:fill="FFFFFF"/>
        </w:rPr>
        <w:t> </w:t>
      </w:r>
      <w:hyperlink r:id="rId9" w:tgtFrame="_blank" w:history="1">
        <w:r w:rsidRPr="003B14F1">
          <w:rPr>
            <w:rStyle w:val="Hyperlink"/>
            <w:rFonts w:ascii="Arial" w:hAnsi="Arial" w:cs="Arial"/>
            <w:b/>
            <w:bCs/>
            <w:color w:val="auto"/>
            <w:u w:val="none"/>
            <w:shd w:val="clear" w:color="auto" w:fill="FFFFFF"/>
          </w:rPr>
          <w:t>18 percent of girls</w:t>
        </w:r>
      </w:hyperlink>
      <w:r w:rsidRPr="003B14F1">
        <w:rPr>
          <w:rFonts w:ascii="Arial" w:hAnsi="Arial" w:cs="Arial"/>
          <w:shd w:val="clear" w:color="auto" w:fill="FFFFFF"/>
        </w:rPr>
        <w:t> report that by age 17 they have been victims of a sexual assault or abuse at the hands of another adolescent.</w:t>
      </w:r>
    </w:p>
    <w:p w14:paraId="38D52E99" w14:textId="7894F7A6" w:rsidR="00FE5FE5" w:rsidRPr="003B14F1" w:rsidRDefault="007B7592" w:rsidP="003B14F1">
      <w:pPr>
        <w:spacing w:line="260" w:lineRule="atLeast"/>
        <w:rPr>
          <w:rFonts w:ascii="Arial" w:eastAsia="Times New Roman" w:hAnsi="Arial" w:cs="Arial"/>
          <w:b/>
          <w:bCs/>
        </w:rPr>
      </w:pPr>
      <w:r w:rsidRPr="003B14F1">
        <w:rPr>
          <w:rFonts w:ascii="Arial" w:hAnsi="Arial" w:cs="Arial"/>
          <w:shd w:val="clear" w:color="auto" w:fill="FFFFFF"/>
        </w:rPr>
        <w:t>  </w:t>
      </w:r>
      <w:r w:rsidRPr="003B14F1">
        <w:rPr>
          <w:rFonts w:ascii="Arial" w:eastAsia="Times New Roman" w:hAnsi="Arial" w:cs="Arial"/>
          <w:b/>
          <w:bCs/>
          <w:noProof/>
          <w:kern w:val="36"/>
        </w:rPr>
        <w:t xml:space="preserve"> </w:t>
      </w:r>
      <w:r w:rsidRPr="003B14F1">
        <w:rPr>
          <w:rFonts w:ascii="Arial" w:hAnsi="Arial" w:cs="Arial"/>
        </w:rPr>
        <w:t xml:space="preserve"> </w:t>
      </w:r>
      <w:r w:rsidR="00D21D2F" w:rsidRPr="003B14F1">
        <w:rPr>
          <w:rFonts w:ascii="Arial" w:eastAsia="Times New Roman" w:hAnsi="Arial" w:cs="Arial"/>
          <w:b/>
          <w:bCs/>
        </w:rPr>
        <w:t xml:space="preserve"> </w:t>
      </w:r>
    </w:p>
    <w:p w14:paraId="091A5E6C" w14:textId="26938C5D" w:rsidR="007B7592" w:rsidRPr="003B14F1" w:rsidRDefault="007B7592" w:rsidP="003B14F1">
      <w:pPr>
        <w:spacing w:line="260" w:lineRule="atLeast"/>
        <w:rPr>
          <w:rFonts w:ascii="Arial" w:hAnsi="Arial" w:cs="Arial"/>
        </w:rPr>
      </w:pPr>
      <w:r w:rsidRPr="003B14F1">
        <w:rPr>
          <w:rFonts w:ascii="Arial" w:hAnsi="Arial" w:cs="Arial"/>
        </w:rPr>
        <w:t>W</w:t>
      </w:r>
      <w:r w:rsidRPr="003B14F1">
        <w:rPr>
          <w:rFonts w:ascii="Arial" w:hAnsi="Arial" w:cs="Arial"/>
        </w:rPr>
        <w:t>hen women and girls are repeatedly objectified and their bodies hypersexualized, the media contributes to harmful gender stereotypes that often trivialize violence against girls.</w:t>
      </w:r>
      <w:r w:rsidRPr="003B14F1">
        <w:rPr>
          <w:rFonts w:ascii="Arial" w:hAnsi="Arial" w:cs="Arial"/>
        </w:rPr>
        <w:t xml:space="preserve"> </w:t>
      </w:r>
      <w:r w:rsidRPr="003B14F1">
        <w:rPr>
          <w:rFonts w:ascii="Arial" w:hAnsi="Arial" w:cs="Arial"/>
        </w:rPr>
        <w:t>A </w:t>
      </w:r>
      <w:hyperlink r:id="rId10" w:tgtFrame="_blank" w:history="1">
        <w:r w:rsidRPr="003B14F1">
          <w:rPr>
            <w:rStyle w:val="Hyperlink"/>
            <w:rFonts w:ascii="Arial" w:hAnsi="Arial" w:cs="Arial"/>
            <w:color w:val="auto"/>
            <w:u w:val="none"/>
          </w:rPr>
          <w:t>report by the American Psychological Association</w:t>
        </w:r>
      </w:hyperlink>
      <w:r w:rsidRPr="003B14F1">
        <w:rPr>
          <w:rFonts w:ascii="Arial" w:hAnsi="Arial" w:cs="Arial"/>
        </w:rPr>
        <w:t xml:space="preserve"> on the sexualization of girls in the media found that girls are depicted in a sexual manner more often than boys; dressed in revealing clothing, and with bodily postures or facial expressions that imply sexual readiness. In a </w:t>
      </w:r>
      <w:hyperlink r:id="rId11" w:tgtFrame="_blank" w:history="1">
        <w:r w:rsidRPr="003B14F1">
          <w:rPr>
            <w:rStyle w:val="Hyperlink"/>
            <w:rFonts w:ascii="Arial" w:hAnsi="Arial" w:cs="Arial"/>
            <w:color w:val="auto"/>
            <w:u w:val="none"/>
          </w:rPr>
          <w:t>study</w:t>
        </w:r>
      </w:hyperlink>
      <w:r w:rsidRPr="003B14F1">
        <w:rPr>
          <w:rFonts w:ascii="Arial" w:hAnsi="Arial" w:cs="Arial"/>
        </w:rPr>
        <w:t> of print media, researchers at Wesleyan University found that on average, across 58 different magazines, 51.8 percent of advertisements that featured women portrayed them as sex objects. However, when women appeared in advertisements in men’s magazines, they were objectified 76 percent of the time.</w:t>
      </w:r>
    </w:p>
    <w:p w14:paraId="70CF773E" w14:textId="77777777" w:rsidR="003B14F1" w:rsidRDefault="003B14F1" w:rsidP="003B14F1">
      <w:pPr>
        <w:spacing w:line="260" w:lineRule="atLeast"/>
        <w:rPr>
          <w:rFonts w:ascii="Arial" w:hAnsi="Arial" w:cs="Arial"/>
        </w:rPr>
      </w:pPr>
    </w:p>
    <w:p w14:paraId="53A50EEE" w14:textId="069604EE" w:rsidR="007B7592" w:rsidRPr="003B14F1" w:rsidRDefault="007B7592" w:rsidP="003B14F1">
      <w:pPr>
        <w:spacing w:line="260" w:lineRule="atLeast"/>
        <w:rPr>
          <w:rFonts w:ascii="Arial" w:hAnsi="Arial" w:cs="Arial"/>
          <w:shd w:val="clear" w:color="auto" w:fill="FFFFFF"/>
        </w:rPr>
      </w:pPr>
      <w:r w:rsidRPr="003B14F1">
        <w:rPr>
          <w:rFonts w:ascii="Arial" w:hAnsi="Arial" w:cs="Arial"/>
        </w:rPr>
        <w:t>Social media has "amplified age-old pressures for teenage girls to conform to certain sexualized narratives," according to a </w:t>
      </w:r>
      <w:hyperlink r:id="rId12" w:tgtFrame="_blank" w:history="1">
        <w:r w:rsidRPr="003B14F1">
          <w:rPr>
            <w:rStyle w:val="Hyperlink"/>
            <w:rFonts w:ascii="Arial" w:hAnsi="Arial" w:cs="Arial"/>
            <w:color w:val="auto"/>
            <w:u w:val="none"/>
          </w:rPr>
          <w:t>study</w:t>
        </w:r>
      </w:hyperlink>
      <w:r w:rsidRPr="003B14F1">
        <w:rPr>
          <w:rFonts w:ascii="Arial" w:hAnsi="Arial" w:cs="Arial"/>
        </w:rPr>
        <w:t> published by The American Journal of Psychiatry. The study examined the sexting habits of teens and found that between 10 percent and 25 percent of adolescents surveyed had sent sexts — photos or texts of a sexual nature — and 15 percent to 35 percent had received sexts. </w:t>
      </w:r>
      <w:r w:rsidRPr="003B14F1">
        <w:rPr>
          <w:rFonts w:ascii="Arial" w:hAnsi="Arial" w:cs="Arial"/>
          <w:shd w:val="clear" w:color="auto" w:fill="FFFFFF"/>
        </w:rPr>
        <w:t>Consequences of hyper</w:t>
      </w:r>
      <w:r w:rsidR="002E2C4A">
        <w:rPr>
          <w:rFonts w:ascii="Arial" w:hAnsi="Arial" w:cs="Arial"/>
          <w:shd w:val="clear" w:color="auto" w:fill="FFFFFF"/>
        </w:rPr>
        <w:t>-</w:t>
      </w:r>
      <w:r w:rsidRPr="003B14F1">
        <w:rPr>
          <w:rFonts w:ascii="Arial" w:hAnsi="Arial" w:cs="Arial"/>
          <w:shd w:val="clear" w:color="auto" w:fill="FFFFFF"/>
        </w:rPr>
        <w:t>sexualization for girls and women include anxiety about appearance, feelings of shame, eating disorders, lower self-esteem and depression.</w:t>
      </w:r>
      <w:r w:rsidRPr="003B14F1">
        <w:rPr>
          <w:rFonts w:ascii="Arial" w:hAnsi="Arial" w:cs="Arial"/>
          <w:shd w:val="clear" w:color="auto" w:fill="FFFFFF"/>
        </w:rPr>
        <w:t xml:space="preserve">  </w:t>
      </w:r>
      <w:r w:rsidRPr="003B14F1">
        <w:rPr>
          <w:rFonts w:ascii="Arial" w:hAnsi="Arial" w:cs="Arial"/>
          <w:shd w:val="clear" w:color="auto" w:fill="FFFFFF"/>
        </w:rPr>
        <w:t>Research conducted for the </w:t>
      </w:r>
      <w:hyperlink r:id="rId13" w:tgtFrame="_blank" w:history="1">
        <w:r w:rsidRPr="003B14F1">
          <w:rPr>
            <w:rStyle w:val="Hyperlink"/>
            <w:rFonts w:ascii="Arial" w:hAnsi="Arial" w:cs="Arial"/>
            <w:color w:val="auto"/>
            <w:u w:val="none"/>
            <w:shd w:val="clear" w:color="auto" w:fill="FFFFFF"/>
          </w:rPr>
          <w:t>Dove Self Esteem Project</w:t>
        </w:r>
      </w:hyperlink>
      <w:r w:rsidRPr="003B14F1">
        <w:rPr>
          <w:rFonts w:ascii="Arial" w:hAnsi="Arial" w:cs="Arial"/>
          <w:shd w:val="clear" w:color="auto" w:fill="FFFFFF"/>
        </w:rPr>
        <w:t> found that only 11 percent of girls worldwide would call themselves beautiful and six in ten girls avoid participating in life activities because of concerns about the way they look. One-third of all 6-year-olds in Japan experience low body confidence. Australian girls list body image as one of their top three worries in life, while 81 percent of 10-year old girls in the U.S. say are afraid of being fat.</w:t>
      </w:r>
    </w:p>
    <w:p w14:paraId="4605F8E0" w14:textId="77777777" w:rsidR="003B14F1" w:rsidRDefault="003B14F1" w:rsidP="003B14F1">
      <w:pPr>
        <w:spacing w:line="260" w:lineRule="atLeast"/>
        <w:rPr>
          <w:rFonts w:ascii="Arial" w:eastAsia="Times New Roman" w:hAnsi="Arial" w:cs="Arial"/>
          <w:caps/>
          <w:lang w:val="en"/>
        </w:rPr>
      </w:pPr>
    </w:p>
    <w:p w14:paraId="16F32B57" w14:textId="46DB8F26" w:rsidR="007B7592" w:rsidRDefault="007B7592" w:rsidP="003B14F1">
      <w:pPr>
        <w:spacing w:line="260" w:lineRule="atLeast"/>
        <w:rPr>
          <w:rFonts w:ascii="Arial" w:eastAsia="Times New Roman" w:hAnsi="Arial" w:cs="Arial"/>
          <w:lang w:val="en"/>
        </w:rPr>
      </w:pPr>
      <w:r w:rsidRPr="003B14F1">
        <w:rPr>
          <w:rFonts w:ascii="Arial" w:eastAsia="Times New Roman" w:hAnsi="Arial" w:cs="Arial"/>
          <w:caps/>
          <w:lang w:val="en"/>
        </w:rPr>
        <w:t xml:space="preserve">In addition, sexual objectification contributes to harmful gender stereotypes that normalize violence against girls.  </w:t>
      </w:r>
      <w:r w:rsidRPr="003B14F1">
        <w:rPr>
          <w:rFonts w:ascii="Arial" w:eastAsia="Times New Roman" w:hAnsi="Arial" w:cs="Arial"/>
          <w:lang w:val="en"/>
        </w:rPr>
        <w:t>Of course, these stereotypes are not only harmful for girls, but for boys as well. Boys see how their bodies are portrayed in relation to girls and learn to believe success or attractiveness is tied to dominance, power, and aggression.</w:t>
      </w:r>
    </w:p>
    <w:p w14:paraId="700F8C34" w14:textId="77777777" w:rsidR="002E2C4A" w:rsidRPr="003B14F1" w:rsidRDefault="002E2C4A" w:rsidP="003B14F1">
      <w:pPr>
        <w:spacing w:line="260" w:lineRule="atLeast"/>
        <w:rPr>
          <w:rFonts w:ascii="Arial" w:eastAsia="Times New Roman" w:hAnsi="Arial" w:cs="Arial"/>
          <w:lang w:val="en"/>
        </w:rPr>
      </w:pPr>
    </w:p>
    <w:p w14:paraId="4B3071BD" w14:textId="77777777" w:rsidR="003B14F1" w:rsidRPr="003B14F1" w:rsidRDefault="007B7592" w:rsidP="003B14F1">
      <w:pPr>
        <w:spacing w:line="260" w:lineRule="atLeast"/>
        <w:rPr>
          <w:rFonts w:ascii="Arial" w:hAnsi="Arial" w:cs="Arial"/>
          <w:color w:val="314856"/>
          <w:shd w:val="clear" w:color="auto" w:fill="FFFFFF"/>
        </w:rPr>
      </w:pPr>
      <w:r w:rsidRPr="003B14F1">
        <w:rPr>
          <w:rFonts w:ascii="Arial" w:eastAsia="Times New Roman" w:hAnsi="Arial" w:cs="Arial"/>
          <w:lang w:val="en"/>
        </w:rPr>
        <w:t xml:space="preserve">What can you do?  </w:t>
      </w:r>
      <w:r w:rsidRPr="003B14F1">
        <w:rPr>
          <w:rFonts w:ascii="Arial" w:hAnsi="Arial" w:cs="Arial"/>
          <w:shd w:val="clear" w:color="auto" w:fill="FFFFFF"/>
        </w:rPr>
        <w:t>Preventing sexual objectification starts with education – about respect, about bodily autonomy, and about consent. </w:t>
      </w:r>
      <w:r w:rsidR="003B14F1" w:rsidRPr="003B14F1">
        <w:rPr>
          <w:rFonts w:ascii="Arial" w:hAnsi="Arial" w:cs="Arial"/>
          <w:color w:val="314856"/>
          <w:shd w:val="clear" w:color="auto" w:fill="FFFFFF"/>
        </w:rPr>
        <w:t xml:space="preserve"> </w:t>
      </w:r>
    </w:p>
    <w:p w14:paraId="343D50B4" w14:textId="77777777" w:rsidR="003B14F1" w:rsidRPr="003B14F1" w:rsidRDefault="003B14F1" w:rsidP="003B14F1">
      <w:pPr>
        <w:spacing w:line="260" w:lineRule="atLeast"/>
        <w:rPr>
          <w:rFonts w:ascii="Arial" w:hAnsi="Arial" w:cs="Arial"/>
          <w:color w:val="314856"/>
          <w:shd w:val="clear" w:color="auto" w:fill="FFFFFF"/>
        </w:rPr>
      </w:pPr>
    </w:p>
    <w:p w14:paraId="2EBE49AD" w14:textId="1F829A35" w:rsidR="003B14F1" w:rsidRDefault="003B14F1" w:rsidP="003B14F1">
      <w:pPr>
        <w:spacing w:line="260" w:lineRule="atLeast"/>
        <w:rPr>
          <w:rFonts w:ascii="Arial" w:hAnsi="Arial" w:cs="Arial"/>
        </w:rPr>
      </w:pPr>
      <w:r w:rsidRPr="003B14F1">
        <w:rPr>
          <w:rFonts w:ascii="Arial" w:eastAsia="Times New Roman" w:hAnsi="Arial" w:cs="Arial"/>
          <w:color w:val="314856"/>
          <w:shd w:val="clear" w:color="auto" w:fill="FFFFFF"/>
        </w:rPr>
        <w:t>*</w:t>
      </w:r>
      <w:r w:rsidRPr="003B14F1">
        <w:rPr>
          <w:rFonts w:ascii="Arial" w:hAnsi="Arial" w:cs="Arial"/>
          <w:color w:val="314856"/>
          <w:shd w:val="clear" w:color="auto" w:fill="FFFFFF"/>
        </w:rPr>
        <w:tab/>
        <w:t>U</w:t>
      </w:r>
      <w:r w:rsidRPr="003B14F1">
        <w:rPr>
          <w:rFonts w:ascii="Arial" w:hAnsi="Arial" w:cs="Arial"/>
        </w:rPr>
        <w:t>se social media to bring awareness about sexual objectification of women and girls in the media. Whether it is tweeting, sharing a post on Facebook, or creating your own hashtag, do not miss out on an opportunity to shed light on sexist images that affect women and girls every day.</w:t>
      </w:r>
      <w:r w:rsidRPr="003B14F1">
        <w:rPr>
          <w:rFonts w:ascii="Arial" w:hAnsi="Arial" w:cs="Arial"/>
        </w:rPr>
        <w:t xml:space="preserve"> </w:t>
      </w:r>
    </w:p>
    <w:p w14:paraId="7062ABB5" w14:textId="77777777" w:rsidR="002E2C4A" w:rsidRPr="003B14F1" w:rsidRDefault="002E2C4A" w:rsidP="003B14F1">
      <w:pPr>
        <w:spacing w:line="260" w:lineRule="atLeast"/>
        <w:rPr>
          <w:rFonts w:ascii="Arial" w:hAnsi="Arial" w:cs="Arial"/>
        </w:rPr>
      </w:pPr>
    </w:p>
    <w:p w14:paraId="2BE13551" w14:textId="731B5AF2" w:rsidR="003B14F1" w:rsidRPr="003B14F1" w:rsidRDefault="003B14F1" w:rsidP="003B14F1">
      <w:pPr>
        <w:spacing w:line="260" w:lineRule="atLeast"/>
        <w:rPr>
          <w:rFonts w:ascii="Arial" w:hAnsi="Arial" w:cs="Arial"/>
        </w:rPr>
      </w:pPr>
      <w:r w:rsidRPr="003B14F1">
        <w:rPr>
          <w:rFonts w:ascii="Arial" w:hAnsi="Arial" w:cs="Arial"/>
        </w:rPr>
        <w:lastRenderedPageBreak/>
        <w:t>*</w:t>
      </w:r>
      <w:r w:rsidRPr="003B14F1">
        <w:rPr>
          <w:rFonts w:ascii="Arial" w:hAnsi="Arial" w:cs="Arial"/>
        </w:rPr>
        <w:tab/>
      </w:r>
      <w:r w:rsidRPr="003B14F1">
        <w:rPr>
          <w:rStyle w:val="Strong"/>
          <w:rFonts w:ascii="Arial" w:hAnsi="Arial" w:cs="Arial"/>
          <w:b w:val="0"/>
          <w:bCs w:val="0"/>
        </w:rPr>
        <w:t>Watch and support documentaries that address the issue of objectification and are creating solutions to the problem</w:t>
      </w:r>
      <w:r w:rsidRPr="003B14F1">
        <w:rPr>
          <w:rStyle w:val="Strong"/>
          <w:rFonts w:ascii="Arial" w:hAnsi="Arial" w:cs="Arial"/>
          <w:b w:val="0"/>
          <w:bCs w:val="0"/>
        </w:rPr>
        <w:t xml:space="preserve">. </w:t>
      </w:r>
      <w:r w:rsidRPr="003B14F1">
        <w:rPr>
          <w:rFonts w:ascii="Arial" w:hAnsi="Arial" w:cs="Arial"/>
        </w:rPr>
        <w:t>Jean Kilbourne's </w:t>
      </w:r>
      <w:hyperlink r:id="rId14" w:tgtFrame="_hplink" w:history="1">
        <w:r w:rsidRPr="003B14F1">
          <w:rPr>
            <w:rStyle w:val="Hyperlink"/>
            <w:rFonts w:ascii="Arial" w:hAnsi="Arial" w:cs="Arial"/>
            <w:color w:val="auto"/>
            <w:u w:val="none"/>
          </w:rPr>
          <w:t>award-winning documentaries </w:t>
        </w:r>
      </w:hyperlink>
      <w:r w:rsidRPr="003B14F1">
        <w:rPr>
          <w:rFonts w:ascii="Arial" w:hAnsi="Arial" w:cs="Arial"/>
        </w:rPr>
        <w:t xml:space="preserve">"Killing Us Softly: Advertising's Images of Women" and "Still Killing Us Softly" </w:t>
      </w:r>
      <w:r w:rsidRPr="003B14F1">
        <w:rPr>
          <w:rFonts w:ascii="Arial" w:hAnsi="Arial" w:cs="Arial"/>
        </w:rPr>
        <w:t>f</w:t>
      </w:r>
      <w:r w:rsidRPr="003B14F1">
        <w:rPr>
          <w:rFonts w:ascii="Arial" w:hAnsi="Arial" w:cs="Arial"/>
        </w:rPr>
        <w:t xml:space="preserve">ocus on gender stereotypes in the media and its effects on women and girls. </w:t>
      </w:r>
      <w:r w:rsidRPr="003B14F1">
        <w:rPr>
          <w:rFonts w:ascii="Arial" w:hAnsi="Arial" w:cs="Arial"/>
        </w:rPr>
        <w:t xml:space="preserve"> </w:t>
      </w:r>
      <w:hyperlink r:id="rId15" w:tgtFrame="_hplink" w:history="1">
        <w:r w:rsidRPr="003B14F1">
          <w:rPr>
            <w:rStyle w:val="Hyperlink"/>
            <w:rFonts w:ascii="Arial" w:hAnsi="Arial" w:cs="Arial"/>
            <w:color w:val="auto"/>
            <w:u w:val="none"/>
          </w:rPr>
          <w:t>Truth in Reality</w:t>
        </w:r>
      </w:hyperlink>
      <w:r w:rsidRPr="003B14F1">
        <w:rPr>
          <w:rFonts w:ascii="Arial" w:hAnsi="Arial" w:cs="Arial"/>
        </w:rPr>
        <w:t xml:space="preserve">, a social advocacy organization, is also leading a documentary project called Redefining </w:t>
      </w:r>
      <w:proofErr w:type="spellStart"/>
      <w:r w:rsidRPr="003B14F1">
        <w:rPr>
          <w:rFonts w:ascii="Arial" w:hAnsi="Arial" w:cs="Arial"/>
        </w:rPr>
        <w:t>HERstory</w:t>
      </w:r>
      <w:proofErr w:type="spellEnd"/>
      <w:r w:rsidRPr="003B14F1">
        <w:rPr>
          <w:rFonts w:ascii="Arial" w:hAnsi="Arial" w:cs="Arial"/>
        </w:rPr>
        <w:t>™, discussing the dire need to change the imbalanced media depictions of Black and Afro-Latina women and girls of color.</w:t>
      </w:r>
    </w:p>
    <w:p w14:paraId="17555D1F" w14:textId="77777777" w:rsidR="003B14F1" w:rsidRPr="003B14F1" w:rsidRDefault="003B14F1" w:rsidP="003B14F1">
      <w:pPr>
        <w:spacing w:line="260" w:lineRule="atLeast"/>
        <w:rPr>
          <w:rFonts w:ascii="Arial" w:hAnsi="Arial" w:cs="Arial"/>
          <w:color w:val="000000"/>
        </w:rPr>
      </w:pPr>
    </w:p>
    <w:p w14:paraId="0B8962BC" w14:textId="1F44F179" w:rsidR="003B14F1" w:rsidRPr="003B14F1" w:rsidRDefault="003B14F1" w:rsidP="003B14F1">
      <w:pPr>
        <w:spacing w:line="260" w:lineRule="atLeast"/>
        <w:rPr>
          <w:rFonts w:ascii="Arial" w:hAnsi="Arial" w:cs="Arial"/>
          <w:color w:val="000000"/>
        </w:rPr>
      </w:pPr>
      <w:r w:rsidRPr="003B14F1">
        <w:rPr>
          <w:rFonts w:ascii="Arial" w:eastAsia="Times New Roman" w:hAnsi="Arial" w:cs="Arial"/>
          <w:color w:val="000000"/>
        </w:rPr>
        <w:t>*</w:t>
      </w:r>
      <w:r w:rsidRPr="003B14F1">
        <w:rPr>
          <w:rFonts w:ascii="Arial" w:hAnsi="Arial" w:cs="Arial"/>
          <w:color w:val="000000"/>
        </w:rPr>
        <w:tab/>
      </w:r>
      <w:r w:rsidRPr="003B14F1">
        <w:rPr>
          <w:rFonts w:ascii="Arial" w:hAnsi="Arial" w:cs="Arial"/>
          <w:color w:val="000000"/>
        </w:rPr>
        <w:t>Petition or report media outlets that perpetuate hypersexualized imagery of women and girls</w:t>
      </w:r>
      <w:r w:rsidRPr="003B14F1">
        <w:rPr>
          <w:rFonts w:ascii="Arial" w:hAnsi="Arial" w:cs="Arial"/>
          <w:color w:val="000000"/>
        </w:rPr>
        <w:t xml:space="preserve"> or </w:t>
      </w:r>
      <w:r w:rsidRPr="003B14F1">
        <w:rPr>
          <w:rFonts w:ascii="Arial" w:hAnsi="Arial" w:cs="Arial"/>
          <w:color w:val="000000"/>
        </w:rPr>
        <w:t>go directly to the source of the advertisement and write a complaint letter to the company or organization behind it.</w:t>
      </w:r>
    </w:p>
    <w:p w14:paraId="781493D7" w14:textId="77777777" w:rsidR="003B14F1" w:rsidRPr="003B14F1" w:rsidRDefault="003B14F1" w:rsidP="003B14F1">
      <w:pPr>
        <w:spacing w:line="260" w:lineRule="atLeast"/>
        <w:rPr>
          <w:rFonts w:ascii="Arial" w:hAnsi="Arial" w:cs="Arial"/>
          <w:color w:val="000000"/>
        </w:rPr>
      </w:pPr>
    </w:p>
    <w:p w14:paraId="309D8C35" w14:textId="0EA1E84D" w:rsidR="003B14F1" w:rsidRDefault="003B14F1" w:rsidP="003B14F1">
      <w:pPr>
        <w:spacing w:line="260" w:lineRule="atLeast"/>
        <w:rPr>
          <w:rFonts w:ascii="Arial" w:hAnsi="Arial" w:cs="Arial"/>
          <w:color w:val="333333"/>
          <w:shd w:val="clear" w:color="auto" w:fill="FFFFFF"/>
        </w:rPr>
      </w:pPr>
      <w:r w:rsidRPr="003B14F1">
        <w:rPr>
          <w:rFonts w:ascii="Arial" w:hAnsi="Arial" w:cs="Arial"/>
          <w:color w:val="000000"/>
        </w:rPr>
        <w:tab/>
        <w:t xml:space="preserve">There </w:t>
      </w:r>
      <w:r w:rsidRPr="003B14F1">
        <w:rPr>
          <w:rFonts w:ascii="Arial" w:hAnsi="Arial" w:cs="Arial"/>
          <w:color w:val="000000"/>
        </w:rPr>
        <w:t xml:space="preserve">are many other opportunities to promote </w:t>
      </w:r>
      <w:r w:rsidRPr="002E2C4A">
        <w:rPr>
          <w:rFonts w:ascii="Arial" w:hAnsi="Arial" w:cs="Arial"/>
          <w:color w:val="000000"/>
        </w:rPr>
        <w:t>positive imagery and messages about women and girls. Whether it is educating others, volunteering with girl-centered groups, or just monitoring what you watch, you too, can take part in ending the sexual objectification of women and girls</w:t>
      </w:r>
      <w:r w:rsidRPr="002E2C4A">
        <w:rPr>
          <w:rFonts w:ascii="Arial" w:hAnsi="Arial" w:cs="Arial"/>
          <w:color w:val="000000"/>
        </w:rPr>
        <w:t>.</w:t>
      </w:r>
      <w:r w:rsidR="002E2C4A" w:rsidRPr="002E2C4A">
        <w:rPr>
          <w:rFonts w:ascii="Arial" w:hAnsi="Arial" w:cs="Arial"/>
          <w:color w:val="000000"/>
        </w:rPr>
        <w:t xml:space="preserve"> </w:t>
      </w:r>
      <w:r w:rsidR="002E2C4A" w:rsidRPr="002E2C4A">
        <w:rPr>
          <w:rFonts w:ascii="Arial" w:hAnsi="Arial" w:cs="Arial"/>
          <w:color w:val="333333"/>
          <w:shd w:val="clear" w:color="auto" w:fill="FFFFFF"/>
        </w:rPr>
        <w:t>Gender inequality, sexual objectification and sexist attitudes should be a remnant of the past. A person’s worth, to any extent or dimension, should not be determined by their physical being.</w:t>
      </w:r>
    </w:p>
    <w:p w14:paraId="53B9CB80" w14:textId="1DB19506" w:rsidR="002E2C4A" w:rsidRDefault="002E2C4A" w:rsidP="003B14F1">
      <w:pPr>
        <w:spacing w:line="260" w:lineRule="atLeast"/>
        <w:rPr>
          <w:rFonts w:ascii="Arial" w:hAnsi="Arial" w:cs="Arial"/>
          <w:color w:val="333333"/>
          <w:shd w:val="clear" w:color="auto" w:fill="FFFFFF"/>
        </w:rPr>
      </w:pPr>
    </w:p>
    <w:p w14:paraId="16C58296" w14:textId="718603FE" w:rsidR="002E2C4A" w:rsidRPr="002E2C4A" w:rsidRDefault="002E2C4A" w:rsidP="002E2C4A">
      <w:pPr>
        <w:spacing w:line="260" w:lineRule="atLeast"/>
        <w:jc w:val="center"/>
        <w:rPr>
          <w:rFonts w:ascii="Arial" w:hAnsi="Arial" w:cs="Arial"/>
          <w:color w:val="000000"/>
        </w:rPr>
      </w:pPr>
      <w:r>
        <w:rPr>
          <w:rFonts w:ascii="Arial" w:hAnsi="Arial" w:cs="Arial"/>
          <w:noProof/>
          <w:color w:val="000000"/>
        </w:rPr>
        <w:drawing>
          <wp:inline distT="0" distB="0" distL="0" distR="0" wp14:anchorId="1AB33F92" wp14:editId="5C1D1773">
            <wp:extent cx="3145455" cy="33337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4653" cy="3343498"/>
                    </a:xfrm>
                    <a:prstGeom prst="rect">
                      <a:avLst/>
                    </a:prstGeom>
                  </pic:spPr>
                </pic:pic>
              </a:graphicData>
            </a:graphic>
          </wp:inline>
        </w:drawing>
      </w:r>
    </w:p>
    <w:p w14:paraId="1B5BEF37" w14:textId="5E4B3751" w:rsidR="007B7592" w:rsidRPr="002E2C4A" w:rsidRDefault="002E2C4A" w:rsidP="003B14F1">
      <w:pPr>
        <w:spacing w:line="260" w:lineRule="atLeast"/>
        <w:rPr>
          <w:rFonts w:ascii="Arial" w:hAnsi="Arial" w:cs="Arial"/>
        </w:rPr>
      </w:pPr>
      <w:r>
        <w:rPr>
          <w:rFonts w:ascii="Arial" w:hAnsi="Arial" w:cs="Arial"/>
          <w:noProof/>
        </w:rPr>
        <w:drawing>
          <wp:anchor distT="0" distB="0" distL="114300" distR="114300" simplePos="0" relativeHeight="251661312" behindDoc="0" locked="0" layoutInCell="1" allowOverlap="1" wp14:anchorId="197CD35B" wp14:editId="3F458944">
            <wp:simplePos x="0" y="0"/>
            <wp:positionH relativeFrom="margin">
              <wp:align>center</wp:align>
            </wp:positionH>
            <wp:positionV relativeFrom="margin">
              <wp:posOffset>6457950</wp:posOffset>
            </wp:positionV>
            <wp:extent cx="4086225" cy="2042160"/>
            <wp:effectExtent l="0" t="0" r="9525" b="0"/>
            <wp:wrapTopAndBottom/>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086225" cy="2042160"/>
                    </a:xfrm>
                    <a:prstGeom prst="rect">
                      <a:avLst/>
                    </a:prstGeom>
                  </pic:spPr>
                </pic:pic>
              </a:graphicData>
            </a:graphic>
            <wp14:sizeRelH relativeFrom="margin">
              <wp14:pctWidth>0</wp14:pctWidth>
            </wp14:sizeRelH>
            <wp14:sizeRelV relativeFrom="margin">
              <wp14:pctHeight>0</wp14:pctHeight>
            </wp14:sizeRelV>
          </wp:anchor>
        </w:drawing>
      </w:r>
    </w:p>
    <w:sectPr w:rsidR="007B7592" w:rsidRPr="002E2C4A" w:rsidSect="00C6317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5pt;height:11.5pt" o:bullet="t">
        <v:imagedata r:id="rId1" o:title="msoFF6A"/>
      </v:shape>
    </w:pict>
  </w:numPicBullet>
  <w:abstractNum w:abstractNumId="0" w15:restartNumberingAfterBreak="0">
    <w:nsid w:val="11CA2FD1"/>
    <w:multiLevelType w:val="hybridMultilevel"/>
    <w:tmpl w:val="ED289B7A"/>
    <w:lvl w:ilvl="0" w:tplc="8F54F984">
      <w:start w:val="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E7CB0"/>
    <w:multiLevelType w:val="multilevel"/>
    <w:tmpl w:val="EF0892DC"/>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Wingdings" w:eastAsiaTheme="minorHAnsi"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20A95"/>
    <w:multiLevelType w:val="multilevel"/>
    <w:tmpl w:val="514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81834"/>
    <w:multiLevelType w:val="hybridMultilevel"/>
    <w:tmpl w:val="FDD0CE06"/>
    <w:lvl w:ilvl="0" w:tplc="2ECA634E">
      <w:start w:val="16"/>
      <w:numFmt w:val="bullet"/>
      <w:lvlText w:val=""/>
      <w:lvlJc w:val="left"/>
      <w:pPr>
        <w:ind w:left="1080" w:hanging="360"/>
      </w:pPr>
      <w:rPr>
        <w:rFonts w:ascii="Symbol" w:eastAsia="Times New Roman" w:hAnsi="Symbol" w:cs="Arial" w:hint="default"/>
        <w:color w:val="3148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F73ED0"/>
    <w:multiLevelType w:val="multilevel"/>
    <w:tmpl w:val="CA6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36119B"/>
    <w:multiLevelType w:val="multilevel"/>
    <w:tmpl w:val="35C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06666"/>
    <w:multiLevelType w:val="hybridMultilevel"/>
    <w:tmpl w:val="68F0324C"/>
    <w:lvl w:ilvl="0" w:tplc="41641642">
      <w:start w:val="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B1792"/>
    <w:multiLevelType w:val="hybridMultilevel"/>
    <w:tmpl w:val="D8B6418A"/>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8" w15:restartNumberingAfterBreak="0">
    <w:nsid w:val="46016646"/>
    <w:multiLevelType w:val="multilevel"/>
    <w:tmpl w:val="8B5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94DE3"/>
    <w:multiLevelType w:val="multilevel"/>
    <w:tmpl w:val="8D9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D6DFA"/>
    <w:multiLevelType w:val="multilevel"/>
    <w:tmpl w:val="A1C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0182E"/>
    <w:multiLevelType w:val="multilevel"/>
    <w:tmpl w:val="83B8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C532A"/>
    <w:multiLevelType w:val="hybridMultilevel"/>
    <w:tmpl w:val="7D98D274"/>
    <w:lvl w:ilvl="0" w:tplc="F1D053C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6666A3"/>
    <w:multiLevelType w:val="hybridMultilevel"/>
    <w:tmpl w:val="BEC656B8"/>
    <w:lvl w:ilvl="0" w:tplc="8766CBB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5262C4"/>
    <w:multiLevelType w:val="multilevel"/>
    <w:tmpl w:val="8B1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0"/>
  </w:num>
  <w:num w:numId="4">
    <w:abstractNumId w:val="8"/>
  </w:num>
  <w:num w:numId="5">
    <w:abstractNumId w:val="12"/>
  </w:num>
  <w:num w:numId="6">
    <w:abstractNumId w:val="13"/>
  </w:num>
  <w:num w:numId="7">
    <w:abstractNumId w:val="5"/>
  </w:num>
  <w:num w:numId="8">
    <w:abstractNumId w:val="11"/>
  </w:num>
  <w:num w:numId="9">
    <w:abstractNumId w:val="9"/>
  </w:num>
  <w:num w:numId="10">
    <w:abstractNumId w:val="4"/>
  </w:num>
  <w:num w:numId="11">
    <w:abstractNumId w:val="1"/>
  </w:num>
  <w:num w:numId="12">
    <w:abstractNumId w:val="2"/>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7"/>
    <w:rsid w:val="000B7A19"/>
    <w:rsid w:val="001743DD"/>
    <w:rsid w:val="001D7ECB"/>
    <w:rsid w:val="001F3AA1"/>
    <w:rsid w:val="00242522"/>
    <w:rsid w:val="00260224"/>
    <w:rsid w:val="002C3CE9"/>
    <w:rsid w:val="002E2C4A"/>
    <w:rsid w:val="002E3E58"/>
    <w:rsid w:val="003424A6"/>
    <w:rsid w:val="00344302"/>
    <w:rsid w:val="003514B1"/>
    <w:rsid w:val="00370FC5"/>
    <w:rsid w:val="003B14F1"/>
    <w:rsid w:val="003B7B9D"/>
    <w:rsid w:val="00450A3A"/>
    <w:rsid w:val="004A0FD5"/>
    <w:rsid w:val="004A7525"/>
    <w:rsid w:val="00583523"/>
    <w:rsid w:val="005B5134"/>
    <w:rsid w:val="005E29F8"/>
    <w:rsid w:val="00623119"/>
    <w:rsid w:val="00645D7B"/>
    <w:rsid w:val="006530F5"/>
    <w:rsid w:val="00654DE9"/>
    <w:rsid w:val="00706F7B"/>
    <w:rsid w:val="0074517F"/>
    <w:rsid w:val="007B7592"/>
    <w:rsid w:val="00804709"/>
    <w:rsid w:val="0082730D"/>
    <w:rsid w:val="008D0F06"/>
    <w:rsid w:val="008F5AE6"/>
    <w:rsid w:val="00942D7F"/>
    <w:rsid w:val="009944AF"/>
    <w:rsid w:val="00997417"/>
    <w:rsid w:val="00A4168B"/>
    <w:rsid w:val="00AC17A3"/>
    <w:rsid w:val="00B439BA"/>
    <w:rsid w:val="00B74F23"/>
    <w:rsid w:val="00B77A23"/>
    <w:rsid w:val="00B8259E"/>
    <w:rsid w:val="00BA2D1C"/>
    <w:rsid w:val="00BA3F72"/>
    <w:rsid w:val="00BE05FA"/>
    <w:rsid w:val="00C379F1"/>
    <w:rsid w:val="00C55ADD"/>
    <w:rsid w:val="00C63173"/>
    <w:rsid w:val="00C91F0D"/>
    <w:rsid w:val="00C92620"/>
    <w:rsid w:val="00CD50B6"/>
    <w:rsid w:val="00D21D2F"/>
    <w:rsid w:val="00D74514"/>
    <w:rsid w:val="00D931A3"/>
    <w:rsid w:val="00E030FF"/>
    <w:rsid w:val="00E940B0"/>
    <w:rsid w:val="00EA4EA9"/>
    <w:rsid w:val="00EE059F"/>
    <w:rsid w:val="00F822F7"/>
    <w:rsid w:val="00F92D38"/>
    <w:rsid w:val="00F93F50"/>
    <w:rsid w:val="00FE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9A6"/>
  <w15:chartTrackingRefBased/>
  <w15:docId w15:val="{5E77B346-46EF-4363-BA49-2688117C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pPr>
  </w:style>
  <w:style w:type="paragraph" w:styleId="Heading1">
    <w:name w:val="heading 1"/>
    <w:basedOn w:val="Normal"/>
    <w:next w:val="Normal"/>
    <w:link w:val="Heading1Char"/>
    <w:uiPriority w:val="9"/>
    <w:qFormat/>
    <w:rsid w:val="00370F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75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0FC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730D"/>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F93F5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F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2F7"/>
    <w:rPr>
      <w:color w:val="0000FF"/>
      <w:u w:val="single"/>
    </w:rPr>
  </w:style>
  <w:style w:type="paragraph" w:styleId="ListParagraph">
    <w:name w:val="List Paragraph"/>
    <w:basedOn w:val="Normal"/>
    <w:uiPriority w:val="34"/>
    <w:qFormat/>
    <w:rsid w:val="00E030FF"/>
    <w:pPr>
      <w:ind w:left="720"/>
      <w:contextualSpacing/>
    </w:pPr>
  </w:style>
  <w:style w:type="character" w:customStyle="1" w:styleId="Heading4Char">
    <w:name w:val="Heading 4 Char"/>
    <w:basedOn w:val="DefaultParagraphFont"/>
    <w:link w:val="Heading4"/>
    <w:uiPriority w:val="9"/>
    <w:rsid w:val="0082730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A7525"/>
    <w:rPr>
      <w:b/>
      <w:bCs/>
    </w:rPr>
  </w:style>
  <w:style w:type="character" w:customStyle="1" w:styleId="Heading2Char">
    <w:name w:val="Heading 2 Char"/>
    <w:basedOn w:val="DefaultParagraphFont"/>
    <w:link w:val="Heading2"/>
    <w:uiPriority w:val="9"/>
    <w:semiHidden/>
    <w:rsid w:val="004A752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E059F"/>
    <w:rPr>
      <w:i/>
      <w:iCs/>
    </w:rPr>
  </w:style>
  <w:style w:type="character" w:customStyle="1" w:styleId="fontstyle01">
    <w:name w:val="fontstyle01"/>
    <w:basedOn w:val="DefaultParagraphFont"/>
    <w:rsid w:val="00583523"/>
    <w:rPr>
      <w:rFonts w:ascii="ArialMT" w:hAnsi="ArialMT" w:hint="default"/>
      <w:b w:val="0"/>
      <w:bCs w:val="0"/>
      <w:i w:val="0"/>
      <w:iCs w:val="0"/>
      <w:color w:val="2B2C30"/>
      <w:sz w:val="22"/>
      <w:szCs w:val="22"/>
    </w:rPr>
  </w:style>
  <w:style w:type="character" w:customStyle="1" w:styleId="Heading1Char">
    <w:name w:val="Heading 1 Char"/>
    <w:basedOn w:val="DefaultParagraphFont"/>
    <w:link w:val="Heading1"/>
    <w:uiPriority w:val="9"/>
    <w:rsid w:val="00370F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70FC5"/>
    <w:rPr>
      <w:rFonts w:asciiTheme="majorHAnsi" w:eastAsiaTheme="majorEastAsia" w:hAnsiTheme="majorHAnsi" w:cstheme="majorBidi"/>
      <w:color w:val="1F3763" w:themeColor="accent1" w:themeShade="7F"/>
      <w:sz w:val="24"/>
      <w:szCs w:val="24"/>
    </w:rPr>
  </w:style>
  <w:style w:type="paragraph" w:customStyle="1" w:styleId="articleparagraphroot2qm08">
    <w:name w:val="articleparagraph_root__2qm08"/>
    <w:basedOn w:val="Normal"/>
    <w:rsid w:val="00370FC5"/>
    <w:pPr>
      <w:spacing w:before="100" w:beforeAutospacing="1" w:after="100" w:afterAutospacing="1"/>
    </w:pPr>
    <w:rPr>
      <w:rFonts w:ascii="Times New Roman" w:eastAsia="Times New Roman" w:hAnsi="Times New Roman" w:cs="Times New Roman"/>
      <w:sz w:val="24"/>
      <w:szCs w:val="24"/>
    </w:rPr>
  </w:style>
  <w:style w:type="paragraph" w:customStyle="1" w:styleId="comp">
    <w:name w:val="comp"/>
    <w:basedOn w:val="Normal"/>
    <w:rsid w:val="00370FC5"/>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3F5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2299">
      <w:bodyDiv w:val="1"/>
      <w:marLeft w:val="0"/>
      <w:marRight w:val="0"/>
      <w:marTop w:val="0"/>
      <w:marBottom w:val="0"/>
      <w:divBdr>
        <w:top w:val="none" w:sz="0" w:space="0" w:color="auto"/>
        <w:left w:val="none" w:sz="0" w:space="0" w:color="auto"/>
        <w:bottom w:val="none" w:sz="0" w:space="0" w:color="auto"/>
        <w:right w:val="none" w:sz="0" w:space="0" w:color="auto"/>
      </w:divBdr>
    </w:div>
    <w:div w:id="221720292">
      <w:bodyDiv w:val="1"/>
      <w:marLeft w:val="0"/>
      <w:marRight w:val="0"/>
      <w:marTop w:val="0"/>
      <w:marBottom w:val="0"/>
      <w:divBdr>
        <w:top w:val="none" w:sz="0" w:space="0" w:color="auto"/>
        <w:left w:val="none" w:sz="0" w:space="0" w:color="auto"/>
        <w:bottom w:val="none" w:sz="0" w:space="0" w:color="auto"/>
        <w:right w:val="none" w:sz="0" w:space="0" w:color="auto"/>
      </w:divBdr>
    </w:div>
    <w:div w:id="318003509">
      <w:bodyDiv w:val="1"/>
      <w:marLeft w:val="0"/>
      <w:marRight w:val="0"/>
      <w:marTop w:val="0"/>
      <w:marBottom w:val="0"/>
      <w:divBdr>
        <w:top w:val="none" w:sz="0" w:space="0" w:color="auto"/>
        <w:left w:val="none" w:sz="0" w:space="0" w:color="auto"/>
        <w:bottom w:val="none" w:sz="0" w:space="0" w:color="auto"/>
        <w:right w:val="none" w:sz="0" w:space="0" w:color="auto"/>
      </w:divBdr>
    </w:div>
    <w:div w:id="659115281">
      <w:bodyDiv w:val="1"/>
      <w:marLeft w:val="0"/>
      <w:marRight w:val="0"/>
      <w:marTop w:val="0"/>
      <w:marBottom w:val="0"/>
      <w:divBdr>
        <w:top w:val="none" w:sz="0" w:space="0" w:color="auto"/>
        <w:left w:val="none" w:sz="0" w:space="0" w:color="auto"/>
        <w:bottom w:val="none" w:sz="0" w:space="0" w:color="auto"/>
        <w:right w:val="none" w:sz="0" w:space="0" w:color="auto"/>
      </w:divBdr>
    </w:div>
    <w:div w:id="968046097">
      <w:bodyDiv w:val="1"/>
      <w:marLeft w:val="0"/>
      <w:marRight w:val="0"/>
      <w:marTop w:val="0"/>
      <w:marBottom w:val="0"/>
      <w:divBdr>
        <w:top w:val="none" w:sz="0" w:space="0" w:color="auto"/>
        <w:left w:val="none" w:sz="0" w:space="0" w:color="auto"/>
        <w:bottom w:val="none" w:sz="0" w:space="0" w:color="auto"/>
        <w:right w:val="none" w:sz="0" w:space="0" w:color="auto"/>
      </w:divBdr>
      <w:divsChild>
        <w:div w:id="1431050560">
          <w:marLeft w:val="0"/>
          <w:marRight w:val="0"/>
          <w:marTop w:val="450"/>
          <w:marBottom w:val="450"/>
          <w:divBdr>
            <w:top w:val="none" w:sz="0" w:space="0" w:color="auto"/>
            <w:left w:val="none" w:sz="0" w:space="0" w:color="auto"/>
            <w:bottom w:val="none" w:sz="0" w:space="0" w:color="auto"/>
            <w:right w:val="none" w:sz="0" w:space="0" w:color="auto"/>
          </w:divBdr>
        </w:div>
        <w:div w:id="1216502143">
          <w:marLeft w:val="0"/>
          <w:marRight w:val="0"/>
          <w:marTop w:val="450"/>
          <w:marBottom w:val="450"/>
          <w:divBdr>
            <w:top w:val="none" w:sz="0" w:space="0" w:color="auto"/>
            <w:left w:val="none" w:sz="0" w:space="0" w:color="auto"/>
            <w:bottom w:val="none" w:sz="0" w:space="0" w:color="auto"/>
            <w:right w:val="none" w:sz="0" w:space="0" w:color="auto"/>
          </w:divBdr>
        </w:div>
        <w:div w:id="2132630589">
          <w:marLeft w:val="0"/>
          <w:marRight w:val="0"/>
          <w:marTop w:val="450"/>
          <w:marBottom w:val="450"/>
          <w:divBdr>
            <w:top w:val="none" w:sz="0" w:space="0" w:color="auto"/>
            <w:left w:val="none" w:sz="0" w:space="0" w:color="auto"/>
            <w:bottom w:val="none" w:sz="0" w:space="0" w:color="auto"/>
            <w:right w:val="none" w:sz="0" w:space="0" w:color="auto"/>
          </w:divBdr>
        </w:div>
        <w:div w:id="830757495">
          <w:marLeft w:val="0"/>
          <w:marRight w:val="0"/>
          <w:marTop w:val="450"/>
          <w:marBottom w:val="450"/>
          <w:divBdr>
            <w:top w:val="none" w:sz="0" w:space="0" w:color="auto"/>
            <w:left w:val="none" w:sz="0" w:space="0" w:color="auto"/>
            <w:bottom w:val="none" w:sz="0" w:space="0" w:color="auto"/>
            <w:right w:val="none" w:sz="0" w:space="0" w:color="auto"/>
          </w:divBdr>
        </w:div>
        <w:div w:id="862137775">
          <w:marLeft w:val="0"/>
          <w:marRight w:val="0"/>
          <w:marTop w:val="450"/>
          <w:marBottom w:val="0"/>
          <w:divBdr>
            <w:top w:val="none" w:sz="0" w:space="0" w:color="auto"/>
            <w:left w:val="none" w:sz="0" w:space="0" w:color="auto"/>
            <w:bottom w:val="none" w:sz="0" w:space="0" w:color="auto"/>
            <w:right w:val="none" w:sz="0" w:space="0" w:color="auto"/>
          </w:divBdr>
        </w:div>
      </w:divsChild>
    </w:div>
    <w:div w:id="1069155597">
      <w:bodyDiv w:val="1"/>
      <w:marLeft w:val="0"/>
      <w:marRight w:val="0"/>
      <w:marTop w:val="0"/>
      <w:marBottom w:val="0"/>
      <w:divBdr>
        <w:top w:val="none" w:sz="0" w:space="0" w:color="auto"/>
        <w:left w:val="none" w:sz="0" w:space="0" w:color="auto"/>
        <w:bottom w:val="none" w:sz="0" w:space="0" w:color="auto"/>
        <w:right w:val="none" w:sz="0" w:space="0" w:color="auto"/>
      </w:divBdr>
      <w:divsChild>
        <w:div w:id="1946040615">
          <w:marLeft w:val="0"/>
          <w:marRight w:val="0"/>
          <w:marTop w:val="0"/>
          <w:marBottom w:val="0"/>
          <w:divBdr>
            <w:top w:val="none" w:sz="0" w:space="0" w:color="auto"/>
            <w:left w:val="none" w:sz="0" w:space="0" w:color="auto"/>
            <w:bottom w:val="none" w:sz="0" w:space="0" w:color="auto"/>
            <w:right w:val="none" w:sz="0" w:space="0" w:color="auto"/>
          </w:divBdr>
          <w:divsChild>
            <w:div w:id="590898903">
              <w:marLeft w:val="0"/>
              <w:marRight w:val="0"/>
              <w:marTop w:val="0"/>
              <w:marBottom w:val="0"/>
              <w:divBdr>
                <w:top w:val="none" w:sz="0" w:space="0" w:color="auto"/>
                <w:left w:val="none" w:sz="0" w:space="0" w:color="auto"/>
                <w:bottom w:val="none" w:sz="0" w:space="0" w:color="auto"/>
                <w:right w:val="none" w:sz="0" w:space="0" w:color="auto"/>
              </w:divBdr>
              <w:divsChild>
                <w:div w:id="1311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0241">
          <w:marLeft w:val="0"/>
          <w:marRight w:val="360"/>
          <w:marTop w:val="0"/>
          <w:marBottom w:val="0"/>
          <w:divBdr>
            <w:top w:val="none" w:sz="0" w:space="0" w:color="auto"/>
            <w:left w:val="none" w:sz="0" w:space="0" w:color="auto"/>
            <w:bottom w:val="none" w:sz="0" w:space="0" w:color="auto"/>
            <w:right w:val="none" w:sz="0" w:space="0" w:color="auto"/>
          </w:divBdr>
        </w:div>
      </w:divsChild>
    </w:div>
    <w:div w:id="1196773219">
      <w:bodyDiv w:val="1"/>
      <w:marLeft w:val="0"/>
      <w:marRight w:val="0"/>
      <w:marTop w:val="0"/>
      <w:marBottom w:val="0"/>
      <w:divBdr>
        <w:top w:val="none" w:sz="0" w:space="0" w:color="auto"/>
        <w:left w:val="none" w:sz="0" w:space="0" w:color="auto"/>
        <w:bottom w:val="none" w:sz="0" w:space="0" w:color="auto"/>
        <w:right w:val="none" w:sz="0" w:space="0" w:color="auto"/>
      </w:divBdr>
    </w:div>
    <w:div w:id="1264071829">
      <w:bodyDiv w:val="1"/>
      <w:marLeft w:val="0"/>
      <w:marRight w:val="0"/>
      <w:marTop w:val="0"/>
      <w:marBottom w:val="0"/>
      <w:divBdr>
        <w:top w:val="none" w:sz="0" w:space="0" w:color="auto"/>
        <w:left w:val="none" w:sz="0" w:space="0" w:color="auto"/>
        <w:bottom w:val="none" w:sz="0" w:space="0" w:color="auto"/>
        <w:right w:val="none" w:sz="0" w:space="0" w:color="auto"/>
      </w:divBdr>
    </w:div>
    <w:div w:id="1321347246">
      <w:bodyDiv w:val="1"/>
      <w:marLeft w:val="0"/>
      <w:marRight w:val="0"/>
      <w:marTop w:val="0"/>
      <w:marBottom w:val="0"/>
      <w:divBdr>
        <w:top w:val="none" w:sz="0" w:space="0" w:color="auto"/>
        <w:left w:val="none" w:sz="0" w:space="0" w:color="auto"/>
        <w:bottom w:val="none" w:sz="0" w:space="0" w:color="auto"/>
        <w:right w:val="none" w:sz="0" w:space="0" w:color="auto"/>
      </w:divBdr>
    </w:div>
    <w:div w:id="1323267396">
      <w:bodyDiv w:val="1"/>
      <w:marLeft w:val="0"/>
      <w:marRight w:val="0"/>
      <w:marTop w:val="0"/>
      <w:marBottom w:val="0"/>
      <w:divBdr>
        <w:top w:val="none" w:sz="0" w:space="0" w:color="auto"/>
        <w:left w:val="none" w:sz="0" w:space="0" w:color="auto"/>
        <w:bottom w:val="none" w:sz="0" w:space="0" w:color="auto"/>
        <w:right w:val="none" w:sz="0" w:space="0" w:color="auto"/>
      </w:divBdr>
    </w:div>
    <w:div w:id="1471247600">
      <w:bodyDiv w:val="1"/>
      <w:marLeft w:val="0"/>
      <w:marRight w:val="0"/>
      <w:marTop w:val="0"/>
      <w:marBottom w:val="0"/>
      <w:divBdr>
        <w:top w:val="none" w:sz="0" w:space="0" w:color="auto"/>
        <w:left w:val="none" w:sz="0" w:space="0" w:color="auto"/>
        <w:bottom w:val="none" w:sz="0" w:space="0" w:color="auto"/>
        <w:right w:val="none" w:sz="0" w:space="0" w:color="auto"/>
      </w:divBdr>
    </w:div>
    <w:div w:id="1581283319">
      <w:bodyDiv w:val="1"/>
      <w:marLeft w:val="0"/>
      <w:marRight w:val="0"/>
      <w:marTop w:val="0"/>
      <w:marBottom w:val="0"/>
      <w:divBdr>
        <w:top w:val="none" w:sz="0" w:space="0" w:color="auto"/>
        <w:left w:val="none" w:sz="0" w:space="0" w:color="auto"/>
        <w:bottom w:val="none" w:sz="0" w:space="0" w:color="auto"/>
        <w:right w:val="none" w:sz="0" w:space="0" w:color="auto"/>
      </w:divBdr>
      <w:divsChild>
        <w:div w:id="2063359125">
          <w:marLeft w:val="0"/>
          <w:marRight w:val="0"/>
          <w:marTop w:val="450"/>
          <w:marBottom w:val="450"/>
          <w:divBdr>
            <w:top w:val="none" w:sz="0" w:space="0" w:color="auto"/>
            <w:left w:val="none" w:sz="0" w:space="0" w:color="auto"/>
            <w:bottom w:val="none" w:sz="0" w:space="0" w:color="auto"/>
            <w:right w:val="none" w:sz="0" w:space="0" w:color="auto"/>
          </w:divBdr>
        </w:div>
        <w:div w:id="1678843139">
          <w:marLeft w:val="0"/>
          <w:marRight w:val="0"/>
          <w:marTop w:val="450"/>
          <w:marBottom w:val="450"/>
          <w:divBdr>
            <w:top w:val="none" w:sz="0" w:space="0" w:color="auto"/>
            <w:left w:val="none" w:sz="0" w:space="0" w:color="auto"/>
            <w:bottom w:val="none" w:sz="0" w:space="0" w:color="auto"/>
            <w:right w:val="none" w:sz="0" w:space="0" w:color="auto"/>
          </w:divBdr>
        </w:div>
        <w:div w:id="358316383">
          <w:marLeft w:val="0"/>
          <w:marRight w:val="0"/>
          <w:marTop w:val="450"/>
          <w:marBottom w:val="450"/>
          <w:divBdr>
            <w:top w:val="none" w:sz="0" w:space="0" w:color="auto"/>
            <w:left w:val="none" w:sz="0" w:space="0" w:color="auto"/>
            <w:bottom w:val="none" w:sz="0" w:space="0" w:color="auto"/>
            <w:right w:val="none" w:sz="0" w:space="0" w:color="auto"/>
          </w:divBdr>
        </w:div>
      </w:divsChild>
    </w:div>
    <w:div w:id="1596742211">
      <w:bodyDiv w:val="1"/>
      <w:marLeft w:val="0"/>
      <w:marRight w:val="0"/>
      <w:marTop w:val="0"/>
      <w:marBottom w:val="0"/>
      <w:divBdr>
        <w:top w:val="none" w:sz="0" w:space="0" w:color="auto"/>
        <w:left w:val="none" w:sz="0" w:space="0" w:color="auto"/>
        <w:bottom w:val="none" w:sz="0" w:space="0" w:color="auto"/>
        <w:right w:val="none" w:sz="0" w:space="0" w:color="auto"/>
      </w:divBdr>
    </w:div>
    <w:div w:id="1620259083">
      <w:bodyDiv w:val="1"/>
      <w:marLeft w:val="0"/>
      <w:marRight w:val="0"/>
      <w:marTop w:val="0"/>
      <w:marBottom w:val="0"/>
      <w:divBdr>
        <w:top w:val="none" w:sz="0" w:space="0" w:color="auto"/>
        <w:left w:val="none" w:sz="0" w:space="0" w:color="auto"/>
        <w:bottom w:val="none" w:sz="0" w:space="0" w:color="auto"/>
        <w:right w:val="none" w:sz="0" w:space="0" w:color="auto"/>
      </w:divBdr>
    </w:div>
    <w:div w:id="1621298207">
      <w:bodyDiv w:val="1"/>
      <w:marLeft w:val="0"/>
      <w:marRight w:val="0"/>
      <w:marTop w:val="0"/>
      <w:marBottom w:val="0"/>
      <w:divBdr>
        <w:top w:val="none" w:sz="0" w:space="0" w:color="auto"/>
        <w:left w:val="none" w:sz="0" w:space="0" w:color="auto"/>
        <w:bottom w:val="none" w:sz="0" w:space="0" w:color="auto"/>
        <w:right w:val="none" w:sz="0" w:space="0" w:color="auto"/>
      </w:divBdr>
    </w:div>
    <w:div w:id="1726365767">
      <w:bodyDiv w:val="1"/>
      <w:marLeft w:val="0"/>
      <w:marRight w:val="0"/>
      <w:marTop w:val="0"/>
      <w:marBottom w:val="0"/>
      <w:divBdr>
        <w:top w:val="none" w:sz="0" w:space="0" w:color="auto"/>
        <w:left w:val="none" w:sz="0" w:space="0" w:color="auto"/>
        <w:bottom w:val="none" w:sz="0" w:space="0" w:color="auto"/>
        <w:right w:val="none" w:sz="0" w:space="0" w:color="auto"/>
      </w:divBdr>
    </w:div>
    <w:div w:id="1791433127">
      <w:bodyDiv w:val="1"/>
      <w:marLeft w:val="0"/>
      <w:marRight w:val="0"/>
      <w:marTop w:val="0"/>
      <w:marBottom w:val="0"/>
      <w:divBdr>
        <w:top w:val="none" w:sz="0" w:space="0" w:color="auto"/>
        <w:left w:val="none" w:sz="0" w:space="0" w:color="auto"/>
        <w:bottom w:val="none" w:sz="0" w:space="0" w:color="auto"/>
        <w:right w:val="none" w:sz="0" w:space="0" w:color="auto"/>
      </w:divBdr>
      <w:divsChild>
        <w:div w:id="1376662534">
          <w:marLeft w:val="0"/>
          <w:marRight w:val="0"/>
          <w:marTop w:val="0"/>
          <w:marBottom w:val="0"/>
          <w:divBdr>
            <w:top w:val="single" w:sz="2" w:space="0" w:color="auto"/>
            <w:left w:val="single" w:sz="2" w:space="0" w:color="auto"/>
            <w:bottom w:val="single" w:sz="2" w:space="0" w:color="auto"/>
            <w:right w:val="single" w:sz="2" w:space="0" w:color="auto"/>
          </w:divBdr>
        </w:div>
        <w:div w:id="1322080795">
          <w:marLeft w:val="0"/>
          <w:marRight w:val="0"/>
          <w:marTop w:val="0"/>
          <w:marBottom w:val="0"/>
          <w:divBdr>
            <w:top w:val="single" w:sz="2" w:space="0" w:color="auto"/>
            <w:left w:val="single" w:sz="2" w:space="0" w:color="auto"/>
            <w:bottom w:val="single" w:sz="2" w:space="0" w:color="auto"/>
            <w:right w:val="single" w:sz="2" w:space="0" w:color="auto"/>
          </w:divBdr>
        </w:div>
      </w:divsChild>
    </w:div>
    <w:div w:id="19562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violence_injury_prevention/violence/inspire/INSPIRE_infographic_EN.pdf?ua=1" TargetMode="External"/><Relationship Id="rId13" Type="http://schemas.openxmlformats.org/officeDocument/2006/relationships/hyperlink" Target="http://selfesteem.dove.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logs.unicef.org/blog/empowering-adolescent-girls/" TargetMode="External"/><Relationship Id="rId12" Type="http://schemas.openxmlformats.org/officeDocument/2006/relationships/hyperlink" Target="https://psychiatryonline.org/doi/full/10.1176/appi.ajp-rj.2016.111206"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citeseerx.ist.psu.edu/viewdoc/download?doi=10.1.1.465.4923&amp;rep=rep1&amp;type=pdf" TargetMode="External"/><Relationship Id="rId5" Type="http://schemas.openxmlformats.org/officeDocument/2006/relationships/webSettings" Target="webSettings.xml"/><Relationship Id="rId15" Type="http://schemas.openxmlformats.org/officeDocument/2006/relationships/hyperlink" Target="http://theboxhouston.com/9628182/9628182/" TargetMode="External"/><Relationship Id="rId10" Type="http://schemas.openxmlformats.org/officeDocument/2006/relationships/hyperlink" Target="https://www.apa.org/pi/women/programs/girls/report-ful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conversation.com/sexual-assault-among-adolescents-6-facts-103658" TargetMode="External"/><Relationship Id="rId14" Type="http://schemas.openxmlformats.org/officeDocument/2006/relationships/hyperlink" Target="http://www.jeankilbourne.com/vide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D443-4B12-4DCE-87DF-E62F6D97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L. Coppock</dc:creator>
  <cp:keywords/>
  <dc:description/>
  <cp:lastModifiedBy>Reneé L. Coppock</cp:lastModifiedBy>
  <cp:revision>3</cp:revision>
  <cp:lastPrinted>2021-12-05T20:25:00Z</cp:lastPrinted>
  <dcterms:created xsi:type="dcterms:W3CDTF">2021-12-07T14:24:00Z</dcterms:created>
  <dcterms:modified xsi:type="dcterms:W3CDTF">2021-12-07T14:59:00Z</dcterms:modified>
</cp:coreProperties>
</file>