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54" w:rsidRDefault="00466C22">
      <w:r>
        <w:rPr>
          <w:noProof/>
        </w:rPr>
        <w:drawing>
          <wp:inline distT="0" distB="0" distL="0" distR="0">
            <wp:extent cx="2849245" cy="723265"/>
            <wp:effectExtent l="0" t="0" r="8255" b="635"/>
            <wp:docPr id="1" name="Picture 1" descr="HORIZONTAL _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_D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9245" cy="723265"/>
                    </a:xfrm>
                    <a:prstGeom prst="rect">
                      <a:avLst/>
                    </a:prstGeom>
                    <a:noFill/>
                    <a:ln>
                      <a:noFill/>
                    </a:ln>
                  </pic:spPr>
                </pic:pic>
              </a:graphicData>
            </a:graphic>
          </wp:inline>
        </w:drawing>
      </w:r>
    </w:p>
    <w:p w:rsidR="00BC5A54" w:rsidRPr="00BC5A54" w:rsidRDefault="00BC5A54">
      <w:pPr>
        <w:rPr>
          <w:sz w:val="24"/>
        </w:rPr>
      </w:pPr>
    </w:p>
    <w:p w:rsidR="005C7F4F" w:rsidRPr="00BC7F61" w:rsidRDefault="00494015" w:rsidP="005C7F4F">
      <w:pPr>
        <w:spacing w:after="0" w:line="240" w:lineRule="auto"/>
        <w:jc w:val="center"/>
        <w:rPr>
          <w:sz w:val="28"/>
        </w:rPr>
      </w:pPr>
      <w:r>
        <w:rPr>
          <w:sz w:val="28"/>
        </w:rPr>
        <w:t xml:space="preserve">Final </w:t>
      </w:r>
      <w:r w:rsidR="00BC5A54" w:rsidRPr="00BC7F61">
        <w:rPr>
          <w:sz w:val="28"/>
        </w:rPr>
        <w:t xml:space="preserve">Report </w:t>
      </w:r>
      <w:r w:rsidR="005C7F4F" w:rsidRPr="00BC7F61">
        <w:rPr>
          <w:sz w:val="28"/>
        </w:rPr>
        <w:t xml:space="preserve">for 2012-2014 </w:t>
      </w:r>
    </w:p>
    <w:p w:rsidR="004A66DA" w:rsidRPr="00BC7F61" w:rsidRDefault="00BC5A54" w:rsidP="005C7F4F">
      <w:pPr>
        <w:spacing w:after="0" w:line="240" w:lineRule="auto"/>
        <w:jc w:val="center"/>
        <w:rPr>
          <w:sz w:val="28"/>
        </w:rPr>
      </w:pPr>
      <w:r w:rsidRPr="00BC7F61">
        <w:rPr>
          <w:sz w:val="28"/>
        </w:rPr>
        <w:t>June 2014</w:t>
      </w:r>
    </w:p>
    <w:p w:rsidR="00797239" w:rsidRDefault="00797239" w:rsidP="00797239">
      <w:pPr>
        <w:pStyle w:val="Default"/>
      </w:pPr>
    </w:p>
    <w:p w:rsidR="00BC5A54" w:rsidRDefault="00BC7F61" w:rsidP="00797239">
      <w:pPr>
        <w:rPr>
          <w:sz w:val="23"/>
          <w:szCs w:val="23"/>
        </w:rPr>
      </w:pPr>
      <w:proofErr w:type="gramStart"/>
      <w:r>
        <w:rPr>
          <w:sz w:val="23"/>
          <w:szCs w:val="23"/>
        </w:rPr>
        <w:t>Your</w:t>
      </w:r>
      <w:proofErr w:type="gramEnd"/>
      <w:r>
        <w:rPr>
          <w:sz w:val="23"/>
          <w:szCs w:val="23"/>
        </w:rPr>
        <w:t xml:space="preserve"> </w:t>
      </w:r>
      <w:r w:rsidR="00BC5A54">
        <w:rPr>
          <w:sz w:val="23"/>
          <w:szCs w:val="23"/>
        </w:rPr>
        <w:t>Name:</w:t>
      </w:r>
      <w:r w:rsidR="00466C22">
        <w:rPr>
          <w:sz w:val="23"/>
          <w:szCs w:val="23"/>
        </w:rPr>
        <w:t xml:space="preserve"> Michelle Ammerman</w:t>
      </w:r>
    </w:p>
    <w:p w:rsidR="00855B98" w:rsidRDefault="00BC5A54" w:rsidP="00797239">
      <w:pPr>
        <w:rPr>
          <w:sz w:val="23"/>
          <w:szCs w:val="23"/>
        </w:rPr>
      </w:pPr>
      <w:r>
        <w:rPr>
          <w:sz w:val="23"/>
          <w:szCs w:val="23"/>
        </w:rPr>
        <w:t xml:space="preserve">Office or Committee: </w:t>
      </w:r>
      <w:r w:rsidR="003A6179">
        <w:rPr>
          <w:sz w:val="23"/>
          <w:szCs w:val="23"/>
        </w:rPr>
        <w:t xml:space="preserve"> </w:t>
      </w:r>
      <w:r w:rsidR="00466C22">
        <w:rPr>
          <w:sz w:val="23"/>
          <w:szCs w:val="23"/>
        </w:rPr>
        <w:t>Vice Area Director, Membership Committee</w:t>
      </w:r>
    </w:p>
    <w:p w:rsidR="005C7F4F" w:rsidRDefault="00BC7F61" w:rsidP="00797239">
      <w:pPr>
        <w:rPr>
          <w:sz w:val="23"/>
          <w:szCs w:val="23"/>
        </w:rPr>
      </w:pPr>
      <w:r>
        <w:rPr>
          <w:sz w:val="23"/>
          <w:szCs w:val="23"/>
        </w:rPr>
        <w:t>Description of Your R</w:t>
      </w:r>
      <w:r w:rsidR="005C7F4F">
        <w:rPr>
          <w:sz w:val="23"/>
          <w:szCs w:val="23"/>
        </w:rPr>
        <w:t xml:space="preserve">ole: </w:t>
      </w:r>
      <w:r w:rsidR="00466C22">
        <w:rPr>
          <w:sz w:val="23"/>
          <w:szCs w:val="23"/>
        </w:rPr>
        <w:t>Vice Area Directors</w:t>
      </w:r>
    </w:p>
    <w:p w:rsidR="00466C22" w:rsidRPr="00466C22" w:rsidRDefault="00466C22" w:rsidP="00466C22">
      <w:pPr>
        <w:spacing w:after="0"/>
        <w:ind w:left="720"/>
        <w:rPr>
          <w:i/>
          <w:sz w:val="23"/>
          <w:szCs w:val="23"/>
        </w:rPr>
      </w:pPr>
      <w:proofErr w:type="gramStart"/>
      <w:r w:rsidRPr="00466C22">
        <w:rPr>
          <w:i/>
          <w:sz w:val="23"/>
          <w:szCs w:val="23"/>
        </w:rPr>
        <w:t>Responsibilities.</w:t>
      </w:r>
      <w:proofErr w:type="gramEnd"/>
      <w:r w:rsidRPr="00466C22">
        <w:rPr>
          <w:i/>
          <w:sz w:val="23"/>
          <w:szCs w:val="23"/>
        </w:rPr>
        <w:t xml:space="preserve"> The Vice Area Directors shall:</w:t>
      </w:r>
    </w:p>
    <w:p w:rsidR="00466C22" w:rsidRPr="00466C22" w:rsidRDefault="00466C22" w:rsidP="00466C22">
      <w:pPr>
        <w:spacing w:after="0"/>
        <w:ind w:left="720"/>
        <w:rPr>
          <w:sz w:val="23"/>
          <w:szCs w:val="23"/>
        </w:rPr>
      </w:pPr>
      <w:r w:rsidRPr="00466C22">
        <w:rPr>
          <w:sz w:val="23"/>
          <w:szCs w:val="23"/>
        </w:rPr>
        <w:t>(1) Assist the Area Director in performing the duties of the Area.</w:t>
      </w:r>
    </w:p>
    <w:p w:rsidR="00466C22" w:rsidRPr="00466C22" w:rsidRDefault="00466C22" w:rsidP="00466C22">
      <w:pPr>
        <w:spacing w:after="0"/>
        <w:ind w:left="720"/>
        <w:rPr>
          <w:sz w:val="23"/>
          <w:szCs w:val="23"/>
        </w:rPr>
      </w:pPr>
      <w:r w:rsidRPr="00466C22">
        <w:rPr>
          <w:sz w:val="23"/>
          <w:szCs w:val="23"/>
        </w:rPr>
        <w:t>(2) Assume the responsibilities of the Area Director in her absence or inability to serve. The Vice Area Director is not allowed to vote at District Board meetings or the District Conference except in the absence or inability of the Area Director to serve.</w:t>
      </w:r>
    </w:p>
    <w:p w:rsidR="00466C22" w:rsidRPr="00466C22" w:rsidRDefault="00466C22" w:rsidP="00466C22">
      <w:pPr>
        <w:spacing w:after="0"/>
        <w:ind w:left="720"/>
        <w:rPr>
          <w:sz w:val="23"/>
          <w:szCs w:val="23"/>
        </w:rPr>
      </w:pPr>
      <w:r w:rsidRPr="00466C22">
        <w:rPr>
          <w:sz w:val="23"/>
          <w:szCs w:val="23"/>
        </w:rPr>
        <w:t>(3) Serve on the District Membership Committee.</w:t>
      </w:r>
    </w:p>
    <w:p w:rsidR="00466C22" w:rsidRDefault="00466C22" w:rsidP="00466C22">
      <w:pPr>
        <w:spacing w:after="0"/>
        <w:ind w:left="720"/>
        <w:rPr>
          <w:sz w:val="23"/>
          <w:szCs w:val="23"/>
        </w:rPr>
      </w:pPr>
      <w:r w:rsidRPr="00466C22">
        <w:rPr>
          <w:sz w:val="23"/>
          <w:szCs w:val="23"/>
        </w:rPr>
        <w:t>(4) Perform other duties as assigned by the Lt. Governor and Area Director.</w:t>
      </w:r>
    </w:p>
    <w:p w:rsidR="00466C22" w:rsidRDefault="00466C22" w:rsidP="00466C22">
      <w:pPr>
        <w:spacing w:after="0"/>
        <w:ind w:left="720"/>
        <w:rPr>
          <w:sz w:val="23"/>
          <w:szCs w:val="23"/>
        </w:rPr>
      </w:pPr>
    </w:p>
    <w:p w:rsidR="005C7F4F" w:rsidRDefault="005C7F4F" w:rsidP="00797239">
      <w:pPr>
        <w:rPr>
          <w:sz w:val="23"/>
          <w:szCs w:val="23"/>
        </w:rPr>
      </w:pPr>
      <w:r>
        <w:rPr>
          <w:sz w:val="23"/>
          <w:szCs w:val="23"/>
        </w:rPr>
        <w:t>Bie</w:t>
      </w:r>
      <w:r w:rsidR="0094146B">
        <w:rPr>
          <w:sz w:val="23"/>
          <w:szCs w:val="23"/>
        </w:rPr>
        <w:t>nnial Goals &amp; Results for this B</w:t>
      </w:r>
      <w:r>
        <w:rPr>
          <w:sz w:val="23"/>
          <w:szCs w:val="23"/>
        </w:rPr>
        <w:t xml:space="preserve">iennium: </w:t>
      </w:r>
    </w:p>
    <w:p w:rsidR="00466C22" w:rsidRPr="00466C22" w:rsidRDefault="00466C22" w:rsidP="00466C22">
      <w:pPr>
        <w:numPr>
          <w:ilvl w:val="0"/>
          <w:numId w:val="2"/>
        </w:numPr>
        <w:spacing w:after="0"/>
        <w:rPr>
          <w:sz w:val="23"/>
          <w:szCs w:val="23"/>
        </w:rPr>
      </w:pPr>
      <w:r w:rsidRPr="00466C22">
        <w:rPr>
          <w:sz w:val="23"/>
          <w:szCs w:val="23"/>
        </w:rPr>
        <w:t xml:space="preserve">Act as a resource to Club Membership Chairs – Data, Information and Training was provided, as well as numerous communications. Developed the “Is there a Hole in your Bucket” training presentation. Assisted with Mentoring Program and New Member Orientation. </w:t>
      </w:r>
      <w:r>
        <w:rPr>
          <w:sz w:val="23"/>
          <w:szCs w:val="23"/>
        </w:rPr>
        <w:t>Assisted in developing the New Member Manual.</w:t>
      </w:r>
    </w:p>
    <w:p w:rsidR="00466C22" w:rsidRPr="00466C22" w:rsidRDefault="00466C22" w:rsidP="00466C22">
      <w:pPr>
        <w:numPr>
          <w:ilvl w:val="0"/>
          <w:numId w:val="2"/>
        </w:numPr>
        <w:spacing w:after="0"/>
        <w:rPr>
          <w:sz w:val="23"/>
          <w:szCs w:val="23"/>
        </w:rPr>
      </w:pPr>
      <w:r w:rsidRPr="00466C22">
        <w:rPr>
          <w:sz w:val="23"/>
          <w:szCs w:val="23"/>
        </w:rPr>
        <w:t>Ensure 1 net new member is added to each club in 2012-2013 &amp; in 2013-</w:t>
      </w:r>
      <w:proofErr w:type="gramStart"/>
      <w:r w:rsidRPr="00466C22">
        <w:rPr>
          <w:sz w:val="23"/>
          <w:szCs w:val="23"/>
        </w:rPr>
        <w:t>2014  -</w:t>
      </w:r>
      <w:proofErr w:type="gramEnd"/>
      <w:r w:rsidRPr="00466C22">
        <w:rPr>
          <w:sz w:val="23"/>
          <w:szCs w:val="23"/>
        </w:rPr>
        <w:t xml:space="preserve"> Trainings and information provided for this, however this goal was not completed for Area 2.  Only Cheyenne and Fort Collins had an actual gain.  Laramie, Greeley, and Converse County all lost members.   Total Net + 1 goal </w:t>
      </w:r>
      <w:proofErr w:type="gramStart"/>
      <w:r w:rsidRPr="00466C22">
        <w:rPr>
          <w:sz w:val="23"/>
          <w:szCs w:val="23"/>
        </w:rPr>
        <w:t>was</w:t>
      </w:r>
      <w:proofErr w:type="gramEnd"/>
      <w:r w:rsidRPr="00466C22">
        <w:rPr>
          <w:sz w:val="23"/>
          <w:szCs w:val="23"/>
        </w:rPr>
        <w:t xml:space="preserve"> 9 (Greeley only had a goal of +1).  </w:t>
      </w:r>
    </w:p>
    <w:tbl>
      <w:tblPr>
        <w:tblW w:w="9771" w:type="dxa"/>
        <w:jc w:val="center"/>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66"/>
        <w:gridCol w:w="1520"/>
        <w:gridCol w:w="1538"/>
        <w:gridCol w:w="1452"/>
        <w:gridCol w:w="1616"/>
        <w:gridCol w:w="1076"/>
        <w:gridCol w:w="1103"/>
      </w:tblGrid>
      <w:tr w:rsidR="00466C22" w:rsidRPr="00466C22" w:rsidTr="00466C22">
        <w:trPr>
          <w:trHeight w:val="255"/>
          <w:jc w:val="center"/>
        </w:trPr>
        <w:tc>
          <w:tcPr>
            <w:tcW w:w="1466"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rPr>
                <w:b/>
                <w:sz w:val="20"/>
                <w:szCs w:val="23"/>
              </w:rPr>
            </w:pPr>
            <w:r w:rsidRPr="00466C22">
              <w:rPr>
                <w:b/>
                <w:bCs/>
                <w:sz w:val="20"/>
                <w:szCs w:val="23"/>
              </w:rPr>
              <w:t>Area 2</w:t>
            </w:r>
          </w:p>
        </w:tc>
        <w:tc>
          <w:tcPr>
            <w:tcW w:w="1520"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jc w:val="center"/>
              <w:rPr>
                <w:b/>
                <w:sz w:val="20"/>
                <w:szCs w:val="23"/>
              </w:rPr>
            </w:pPr>
            <w:r w:rsidRPr="00466C22">
              <w:rPr>
                <w:b/>
                <w:sz w:val="20"/>
                <w:szCs w:val="23"/>
              </w:rPr>
              <w:t>Paid Members as of 6/1/2012</w:t>
            </w:r>
          </w:p>
        </w:tc>
        <w:tc>
          <w:tcPr>
            <w:tcW w:w="1538"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jc w:val="center"/>
              <w:rPr>
                <w:b/>
                <w:sz w:val="20"/>
                <w:szCs w:val="23"/>
              </w:rPr>
            </w:pPr>
            <w:r w:rsidRPr="00466C22">
              <w:rPr>
                <w:b/>
                <w:sz w:val="20"/>
                <w:szCs w:val="23"/>
              </w:rPr>
              <w:t>Paid Members as of 6/1/2013</w:t>
            </w:r>
          </w:p>
        </w:tc>
        <w:tc>
          <w:tcPr>
            <w:tcW w:w="1452"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jc w:val="center"/>
              <w:rPr>
                <w:b/>
                <w:sz w:val="20"/>
                <w:szCs w:val="23"/>
              </w:rPr>
            </w:pPr>
            <w:r w:rsidRPr="00466C22">
              <w:rPr>
                <w:b/>
                <w:bCs/>
                <w:sz w:val="20"/>
                <w:szCs w:val="23"/>
              </w:rPr>
              <w:t>GOAL Net 1 per year</w:t>
            </w:r>
          </w:p>
        </w:tc>
        <w:tc>
          <w:tcPr>
            <w:tcW w:w="1616"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jc w:val="center"/>
              <w:rPr>
                <w:b/>
                <w:sz w:val="20"/>
                <w:szCs w:val="23"/>
              </w:rPr>
            </w:pPr>
            <w:r w:rsidRPr="00466C22">
              <w:rPr>
                <w:b/>
                <w:sz w:val="20"/>
                <w:szCs w:val="23"/>
              </w:rPr>
              <w:t>Paid Members as of 6/1/2015</w:t>
            </w:r>
          </w:p>
        </w:tc>
        <w:tc>
          <w:tcPr>
            <w:tcW w:w="1076"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jc w:val="center"/>
              <w:rPr>
                <w:b/>
                <w:sz w:val="20"/>
                <w:szCs w:val="23"/>
              </w:rPr>
            </w:pPr>
            <w:r w:rsidRPr="00466C22">
              <w:rPr>
                <w:b/>
                <w:sz w:val="20"/>
                <w:szCs w:val="23"/>
              </w:rPr>
              <w:t>Added</w:t>
            </w:r>
          </w:p>
        </w:tc>
        <w:tc>
          <w:tcPr>
            <w:tcW w:w="1103"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jc w:val="center"/>
              <w:rPr>
                <w:b/>
                <w:sz w:val="20"/>
                <w:szCs w:val="23"/>
              </w:rPr>
            </w:pPr>
            <w:r w:rsidRPr="00466C22">
              <w:rPr>
                <w:b/>
                <w:sz w:val="20"/>
                <w:szCs w:val="23"/>
              </w:rPr>
              <w:t>Notes</w:t>
            </w:r>
          </w:p>
        </w:tc>
      </w:tr>
      <w:tr w:rsidR="00466C22" w:rsidRPr="00466C22" w:rsidTr="00466C22">
        <w:trPr>
          <w:trHeight w:val="255"/>
          <w:jc w:val="center"/>
        </w:trPr>
        <w:tc>
          <w:tcPr>
            <w:tcW w:w="1466"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rPr>
                <w:sz w:val="20"/>
                <w:szCs w:val="23"/>
              </w:rPr>
            </w:pPr>
            <w:r w:rsidRPr="00466C22">
              <w:rPr>
                <w:sz w:val="20"/>
                <w:szCs w:val="23"/>
              </w:rPr>
              <w:t>Cheyenne</w:t>
            </w:r>
          </w:p>
        </w:tc>
        <w:tc>
          <w:tcPr>
            <w:tcW w:w="1520"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jc w:val="center"/>
              <w:rPr>
                <w:sz w:val="20"/>
                <w:szCs w:val="23"/>
              </w:rPr>
            </w:pPr>
            <w:r w:rsidRPr="00466C22">
              <w:rPr>
                <w:sz w:val="20"/>
                <w:szCs w:val="23"/>
              </w:rPr>
              <w:t>24</w:t>
            </w:r>
          </w:p>
        </w:tc>
        <w:tc>
          <w:tcPr>
            <w:tcW w:w="1538"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jc w:val="center"/>
              <w:rPr>
                <w:sz w:val="20"/>
                <w:szCs w:val="23"/>
              </w:rPr>
            </w:pPr>
            <w:r w:rsidRPr="00466C22">
              <w:rPr>
                <w:sz w:val="20"/>
                <w:szCs w:val="23"/>
              </w:rPr>
              <w:t>33</w:t>
            </w:r>
          </w:p>
        </w:tc>
        <w:tc>
          <w:tcPr>
            <w:tcW w:w="1452"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jc w:val="center"/>
              <w:rPr>
                <w:sz w:val="20"/>
                <w:szCs w:val="23"/>
              </w:rPr>
            </w:pPr>
            <w:r w:rsidRPr="00466C22">
              <w:rPr>
                <w:b/>
                <w:bCs/>
                <w:sz w:val="20"/>
                <w:szCs w:val="23"/>
              </w:rPr>
              <w:t>26</w:t>
            </w:r>
          </w:p>
        </w:tc>
        <w:tc>
          <w:tcPr>
            <w:tcW w:w="1616"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jc w:val="center"/>
              <w:rPr>
                <w:sz w:val="20"/>
                <w:szCs w:val="23"/>
              </w:rPr>
            </w:pPr>
            <w:r w:rsidRPr="00466C22">
              <w:rPr>
                <w:sz w:val="20"/>
                <w:szCs w:val="23"/>
              </w:rPr>
              <w:t>37</w:t>
            </w:r>
          </w:p>
        </w:tc>
        <w:tc>
          <w:tcPr>
            <w:tcW w:w="1076"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jc w:val="center"/>
              <w:rPr>
                <w:sz w:val="20"/>
                <w:szCs w:val="23"/>
              </w:rPr>
            </w:pPr>
            <w:r w:rsidRPr="00466C22">
              <w:rPr>
                <w:sz w:val="20"/>
                <w:szCs w:val="23"/>
              </w:rPr>
              <w:t>4</w:t>
            </w:r>
          </w:p>
        </w:tc>
        <w:tc>
          <w:tcPr>
            <w:tcW w:w="1103"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jc w:val="center"/>
              <w:rPr>
                <w:sz w:val="20"/>
                <w:szCs w:val="23"/>
              </w:rPr>
            </w:pPr>
            <w:r w:rsidRPr="00466C22">
              <w:rPr>
                <w:iCs/>
                <w:sz w:val="20"/>
                <w:szCs w:val="23"/>
              </w:rPr>
              <w:t>added 5 / lost 1</w:t>
            </w:r>
          </w:p>
        </w:tc>
      </w:tr>
      <w:tr w:rsidR="00466C22" w:rsidRPr="00466C22" w:rsidTr="00466C22">
        <w:trPr>
          <w:trHeight w:val="255"/>
          <w:jc w:val="center"/>
        </w:trPr>
        <w:tc>
          <w:tcPr>
            <w:tcW w:w="1466"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rPr>
                <w:sz w:val="20"/>
                <w:szCs w:val="23"/>
              </w:rPr>
            </w:pPr>
            <w:r w:rsidRPr="00466C22">
              <w:rPr>
                <w:sz w:val="20"/>
                <w:szCs w:val="23"/>
              </w:rPr>
              <w:t>Converse County</w:t>
            </w:r>
          </w:p>
        </w:tc>
        <w:tc>
          <w:tcPr>
            <w:tcW w:w="1520"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jc w:val="center"/>
              <w:rPr>
                <w:sz w:val="20"/>
                <w:szCs w:val="23"/>
              </w:rPr>
            </w:pPr>
            <w:r w:rsidRPr="00466C22">
              <w:rPr>
                <w:sz w:val="20"/>
                <w:szCs w:val="23"/>
              </w:rPr>
              <w:t>17</w:t>
            </w:r>
          </w:p>
        </w:tc>
        <w:tc>
          <w:tcPr>
            <w:tcW w:w="1538"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jc w:val="center"/>
              <w:rPr>
                <w:sz w:val="20"/>
                <w:szCs w:val="23"/>
              </w:rPr>
            </w:pPr>
            <w:r w:rsidRPr="00466C22">
              <w:rPr>
                <w:sz w:val="20"/>
                <w:szCs w:val="23"/>
              </w:rPr>
              <w:t>19</w:t>
            </w:r>
          </w:p>
        </w:tc>
        <w:tc>
          <w:tcPr>
            <w:tcW w:w="1452"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jc w:val="center"/>
              <w:rPr>
                <w:sz w:val="20"/>
                <w:szCs w:val="23"/>
              </w:rPr>
            </w:pPr>
            <w:r w:rsidRPr="00466C22">
              <w:rPr>
                <w:b/>
                <w:bCs/>
                <w:sz w:val="20"/>
                <w:szCs w:val="23"/>
              </w:rPr>
              <w:t>19</w:t>
            </w:r>
          </w:p>
        </w:tc>
        <w:tc>
          <w:tcPr>
            <w:tcW w:w="1616"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jc w:val="center"/>
              <w:rPr>
                <w:sz w:val="20"/>
                <w:szCs w:val="23"/>
              </w:rPr>
            </w:pPr>
            <w:r w:rsidRPr="00466C22">
              <w:rPr>
                <w:sz w:val="20"/>
                <w:szCs w:val="23"/>
              </w:rPr>
              <w:t>17</w:t>
            </w:r>
          </w:p>
        </w:tc>
        <w:tc>
          <w:tcPr>
            <w:tcW w:w="1076"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jc w:val="center"/>
              <w:rPr>
                <w:sz w:val="20"/>
                <w:szCs w:val="23"/>
              </w:rPr>
            </w:pPr>
            <w:r w:rsidRPr="00466C22">
              <w:rPr>
                <w:sz w:val="20"/>
                <w:szCs w:val="23"/>
              </w:rPr>
              <w:t>(2)</w:t>
            </w:r>
          </w:p>
        </w:tc>
        <w:tc>
          <w:tcPr>
            <w:tcW w:w="1103"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jc w:val="center"/>
              <w:rPr>
                <w:sz w:val="20"/>
                <w:szCs w:val="23"/>
              </w:rPr>
            </w:pPr>
            <w:r w:rsidRPr="00466C22">
              <w:rPr>
                <w:iCs/>
                <w:sz w:val="20"/>
                <w:szCs w:val="23"/>
              </w:rPr>
              <w:t>lost 2</w:t>
            </w:r>
          </w:p>
        </w:tc>
      </w:tr>
      <w:tr w:rsidR="00466C22" w:rsidRPr="00466C22" w:rsidTr="00466C22">
        <w:trPr>
          <w:trHeight w:val="255"/>
          <w:jc w:val="center"/>
        </w:trPr>
        <w:tc>
          <w:tcPr>
            <w:tcW w:w="1466"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rPr>
                <w:sz w:val="20"/>
                <w:szCs w:val="23"/>
              </w:rPr>
            </w:pPr>
            <w:r w:rsidRPr="00466C22">
              <w:rPr>
                <w:sz w:val="20"/>
                <w:szCs w:val="23"/>
              </w:rPr>
              <w:t>Fort Collins</w:t>
            </w:r>
          </w:p>
        </w:tc>
        <w:tc>
          <w:tcPr>
            <w:tcW w:w="1520"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jc w:val="center"/>
              <w:rPr>
                <w:sz w:val="20"/>
                <w:szCs w:val="23"/>
              </w:rPr>
            </w:pPr>
            <w:r w:rsidRPr="00466C22">
              <w:rPr>
                <w:sz w:val="20"/>
                <w:szCs w:val="23"/>
              </w:rPr>
              <w:t>13</w:t>
            </w:r>
          </w:p>
        </w:tc>
        <w:tc>
          <w:tcPr>
            <w:tcW w:w="1538"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jc w:val="center"/>
              <w:rPr>
                <w:sz w:val="20"/>
                <w:szCs w:val="23"/>
              </w:rPr>
            </w:pPr>
            <w:r w:rsidRPr="00466C22">
              <w:rPr>
                <w:sz w:val="20"/>
                <w:szCs w:val="23"/>
              </w:rPr>
              <w:t>13</w:t>
            </w:r>
          </w:p>
        </w:tc>
        <w:tc>
          <w:tcPr>
            <w:tcW w:w="1452"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jc w:val="center"/>
              <w:rPr>
                <w:sz w:val="20"/>
                <w:szCs w:val="23"/>
              </w:rPr>
            </w:pPr>
            <w:r w:rsidRPr="00466C22">
              <w:rPr>
                <w:b/>
                <w:bCs/>
                <w:sz w:val="20"/>
                <w:szCs w:val="23"/>
              </w:rPr>
              <w:t>15</w:t>
            </w:r>
          </w:p>
        </w:tc>
        <w:tc>
          <w:tcPr>
            <w:tcW w:w="1616"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jc w:val="center"/>
              <w:rPr>
                <w:sz w:val="20"/>
                <w:szCs w:val="23"/>
              </w:rPr>
            </w:pPr>
            <w:r w:rsidRPr="00466C22">
              <w:rPr>
                <w:sz w:val="20"/>
                <w:szCs w:val="23"/>
              </w:rPr>
              <w:t>20</w:t>
            </w:r>
          </w:p>
        </w:tc>
        <w:tc>
          <w:tcPr>
            <w:tcW w:w="1076"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jc w:val="center"/>
              <w:rPr>
                <w:sz w:val="20"/>
                <w:szCs w:val="23"/>
              </w:rPr>
            </w:pPr>
            <w:r w:rsidRPr="00466C22">
              <w:rPr>
                <w:sz w:val="20"/>
                <w:szCs w:val="23"/>
              </w:rPr>
              <w:t>7</w:t>
            </w:r>
          </w:p>
        </w:tc>
        <w:tc>
          <w:tcPr>
            <w:tcW w:w="1103"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jc w:val="center"/>
              <w:rPr>
                <w:sz w:val="20"/>
                <w:szCs w:val="23"/>
              </w:rPr>
            </w:pPr>
            <w:r w:rsidRPr="00466C22">
              <w:rPr>
                <w:iCs/>
                <w:sz w:val="20"/>
                <w:szCs w:val="23"/>
              </w:rPr>
              <w:t>added 15 / lost 8</w:t>
            </w:r>
          </w:p>
        </w:tc>
      </w:tr>
      <w:tr w:rsidR="00466C22" w:rsidRPr="00466C22" w:rsidTr="00466C22">
        <w:trPr>
          <w:trHeight w:val="255"/>
          <w:jc w:val="center"/>
        </w:trPr>
        <w:tc>
          <w:tcPr>
            <w:tcW w:w="1466"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rPr>
                <w:sz w:val="20"/>
                <w:szCs w:val="23"/>
              </w:rPr>
            </w:pPr>
            <w:r w:rsidRPr="00466C22">
              <w:rPr>
                <w:sz w:val="20"/>
                <w:szCs w:val="23"/>
              </w:rPr>
              <w:t>Greeley</w:t>
            </w:r>
          </w:p>
        </w:tc>
        <w:tc>
          <w:tcPr>
            <w:tcW w:w="1520"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jc w:val="center"/>
              <w:rPr>
                <w:sz w:val="20"/>
                <w:szCs w:val="23"/>
              </w:rPr>
            </w:pPr>
            <w:r w:rsidRPr="00466C22">
              <w:rPr>
                <w:sz w:val="20"/>
                <w:szCs w:val="23"/>
              </w:rPr>
              <w:t>0</w:t>
            </w:r>
          </w:p>
        </w:tc>
        <w:tc>
          <w:tcPr>
            <w:tcW w:w="1538"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jc w:val="center"/>
              <w:rPr>
                <w:sz w:val="20"/>
                <w:szCs w:val="23"/>
              </w:rPr>
            </w:pPr>
            <w:r w:rsidRPr="00466C22">
              <w:rPr>
                <w:sz w:val="20"/>
                <w:szCs w:val="23"/>
              </w:rPr>
              <w:t>21</w:t>
            </w:r>
          </w:p>
        </w:tc>
        <w:tc>
          <w:tcPr>
            <w:tcW w:w="1452"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jc w:val="center"/>
              <w:rPr>
                <w:sz w:val="20"/>
                <w:szCs w:val="23"/>
              </w:rPr>
            </w:pPr>
            <w:r w:rsidRPr="00466C22">
              <w:rPr>
                <w:b/>
                <w:bCs/>
                <w:sz w:val="20"/>
                <w:szCs w:val="23"/>
              </w:rPr>
              <w:t>22</w:t>
            </w:r>
          </w:p>
        </w:tc>
        <w:tc>
          <w:tcPr>
            <w:tcW w:w="1616"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jc w:val="center"/>
              <w:rPr>
                <w:sz w:val="20"/>
                <w:szCs w:val="23"/>
              </w:rPr>
            </w:pPr>
            <w:r w:rsidRPr="00466C22">
              <w:rPr>
                <w:sz w:val="20"/>
                <w:szCs w:val="23"/>
              </w:rPr>
              <w:t>16</w:t>
            </w:r>
          </w:p>
        </w:tc>
        <w:tc>
          <w:tcPr>
            <w:tcW w:w="1076"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jc w:val="center"/>
              <w:rPr>
                <w:sz w:val="20"/>
                <w:szCs w:val="23"/>
              </w:rPr>
            </w:pPr>
            <w:r w:rsidRPr="00466C22">
              <w:rPr>
                <w:sz w:val="20"/>
                <w:szCs w:val="23"/>
              </w:rPr>
              <w:t>(5)</w:t>
            </w:r>
          </w:p>
        </w:tc>
        <w:tc>
          <w:tcPr>
            <w:tcW w:w="1103"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jc w:val="center"/>
              <w:rPr>
                <w:sz w:val="20"/>
                <w:szCs w:val="23"/>
              </w:rPr>
            </w:pPr>
            <w:r w:rsidRPr="00466C22">
              <w:rPr>
                <w:iCs/>
                <w:sz w:val="20"/>
                <w:szCs w:val="23"/>
              </w:rPr>
              <w:t>added 1 / lost 6</w:t>
            </w:r>
          </w:p>
        </w:tc>
      </w:tr>
      <w:tr w:rsidR="00466C22" w:rsidRPr="00466C22" w:rsidTr="00466C22">
        <w:trPr>
          <w:trHeight w:val="360"/>
          <w:jc w:val="center"/>
        </w:trPr>
        <w:tc>
          <w:tcPr>
            <w:tcW w:w="1466"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rPr>
                <w:sz w:val="20"/>
                <w:szCs w:val="23"/>
              </w:rPr>
            </w:pPr>
            <w:r w:rsidRPr="00466C22">
              <w:rPr>
                <w:sz w:val="20"/>
                <w:szCs w:val="23"/>
              </w:rPr>
              <w:t>Laramie</w:t>
            </w:r>
          </w:p>
        </w:tc>
        <w:tc>
          <w:tcPr>
            <w:tcW w:w="1520"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jc w:val="center"/>
              <w:rPr>
                <w:sz w:val="20"/>
                <w:szCs w:val="23"/>
              </w:rPr>
            </w:pPr>
            <w:r w:rsidRPr="00466C22">
              <w:rPr>
                <w:sz w:val="20"/>
                <w:szCs w:val="23"/>
              </w:rPr>
              <w:t>50</w:t>
            </w:r>
          </w:p>
        </w:tc>
        <w:tc>
          <w:tcPr>
            <w:tcW w:w="1538"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jc w:val="center"/>
              <w:rPr>
                <w:sz w:val="20"/>
                <w:szCs w:val="23"/>
              </w:rPr>
            </w:pPr>
            <w:r w:rsidRPr="00466C22">
              <w:rPr>
                <w:sz w:val="20"/>
                <w:szCs w:val="23"/>
              </w:rPr>
              <w:t>53</w:t>
            </w:r>
          </w:p>
        </w:tc>
        <w:tc>
          <w:tcPr>
            <w:tcW w:w="1452"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jc w:val="center"/>
              <w:rPr>
                <w:sz w:val="20"/>
                <w:szCs w:val="23"/>
              </w:rPr>
            </w:pPr>
            <w:r w:rsidRPr="00466C22">
              <w:rPr>
                <w:b/>
                <w:bCs/>
                <w:sz w:val="20"/>
                <w:szCs w:val="23"/>
              </w:rPr>
              <w:t>52</w:t>
            </w:r>
          </w:p>
        </w:tc>
        <w:tc>
          <w:tcPr>
            <w:tcW w:w="1616"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jc w:val="center"/>
              <w:rPr>
                <w:sz w:val="20"/>
                <w:szCs w:val="23"/>
              </w:rPr>
            </w:pPr>
            <w:r w:rsidRPr="00466C22">
              <w:rPr>
                <w:sz w:val="20"/>
                <w:szCs w:val="23"/>
              </w:rPr>
              <w:t>43</w:t>
            </w:r>
          </w:p>
        </w:tc>
        <w:tc>
          <w:tcPr>
            <w:tcW w:w="1076"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jc w:val="center"/>
              <w:rPr>
                <w:sz w:val="20"/>
                <w:szCs w:val="23"/>
              </w:rPr>
            </w:pPr>
            <w:r w:rsidRPr="00466C22">
              <w:rPr>
                <w:sz w:val="20"/>
                <w:szCs w:val="23"/>
              </w:rPr>
              <w:t>(10)</w:t>
            </w:r>
          </w:p>
        </w:tc>
        <w:tc>
          <w:tcPr>
            <w:tcW w:w="1103" w:type="dxa"/>
            <w:shd w:val="clear" w:color="auto" w:fill="FFFFFF"/>
            <w:noWrap/>
            <w:tcMar>
              <w:top w:w="0" w:type="dxa"/>
              <w:left w:w="108" w:type="dxa"/>
              <w:bottom w:w="0" w:type="dxa"/>
              <w:right w:w="108" w:type="dxa"/>
            </w:tcMar>
            <w:vAlign w:val="bottom"/>
            <w:hideMark/>
          </w:tcPr>
          <w:p w:rsidR="00466C22" w:rsidRPr="00466C22" w:rsidRDefault="00466C22" w:rsidP="00466C22">
            <w:pPr>
              <w:spacing w:after="0"/>
              <w:jc w:val="center"/>
              <w:rPr>
                <w:sz w:val="20"/>
                <w:szCs w:val="23"/>
              </w:rPr>
            </w:pPr>
            <w:r w:rsidRPr="00466C22">
              <w:rPr>
                <w:iCs/>
                <w:sz w:val="20"/>
                <w:szCs w:val="23"/>
              </w:rPr>
              <w:t>added 6 / lost 16</w:t>
            </w:r>
          </w:p>
        </w:tc>
      </w:tr>
      <w:tr w:rsidR="00466C22" w:rsidRPr="00466C22" w:rsidTr="00466C22">
        <w:trPr>
          <w:trHeight w:val="360"/>
          <w:jc w:val="center"/>
        </w:trPr>
        <w:tc>
          <w:tcPr>
            <w:tcW w:w="1466" w:type="dxa"/>
            <w:shd w:val="clear" w:color="auto" w:fill="FFFFFF"/>
            <w:noWrap/>
            <w:tcMar>
              <w:top w:w="0" w:type="dxa"/>
              <w:left w:w="108" w:type="dxa"/>
              <w:bottom w:w="0" w:type="dxa"/>
              <w:right w:w="108" w:type="dxa"/>
            </w:tcMar>
            <w:vAlign w:val="bottom"/>
          </w:tcPr>
          <w:p w:rsidR="00466C22" w:rsidRPr="00466C22" w:rsidRDefault="00466C22" w:rsidP="00466C22">
            <w:pPr>
              <w:spacing w:after="0"/>
              <w:rPr>
                <w:b/>
                <w:sz w:val="20"/>
                <w:szCs w:val="23"/>
              </w:rPr>
            </w:pPr>
            <w:r w:rsidRPr="00466C22">
              <w:rPr>
                <w:b/>
                <w:sz w:val="20"/>
                <w:szCs w:val="23"/>
              </w:rPr>
              <w:t>Totals</w:t>
            </w:r>
          </w:p>
        </w:tc>
        <w:tc>
          <w:tcPr>
            <w:tcW w:w="1520" w:type="dxa"/>
            <w:shd w:val="clear" w:color="auto" w:fill="FFFFFF"/>
            <w:noWrap/>
            <w:tcMar>
              <w:top w:w="0" w:type="dxa"/>
              <w:left w:w="108" w:type="dxa"/>
              <w:bottom w:w="0" w:type="dxa"/>
              <w:right w:w="108" w:type="dxa"/>
            </w:tcMar>
            <w:vAlign w:val="bottom"/>
          </w:tcPr>
          <w:p w:rsidR="00466C22" w:rsidRPr="00466C22" w:rsidRDefault="00466C22" w:rsidP="00466C22">
            <w:pPr>
              <w:spacing w:after="0"/>
              <w:jc w:val="center"/>
              <w:rPr>
                <w:b/>
                <w:sz w:val="20"/>
                <w:szCs w:val="23"/>
              </w:rPr>
            </w:pPr>
            <w:r w:rsidRPr="00466C22">
              <w:rPr>
                <w:b/>
                <w:sz w:val="20"/>
                <w:szCs w:val="23"/>
              </w:rPr>
              <w:t>104</w:t>
            </w:r>
          </w:p>
        </w:tc>
        <w:tc>
          <w:tcPr>
            <w:tcW w:w="1538" w:type="dxa"/>
            <w:shd w:val="clear" w:color="auto" w:fill="FFFFFF"/>
            <w:noWrap/>
            <w:tcMar>
              <w:top w:w="0" w:type="dxa"/>
              <w:left w:w="108" w:type="dxa"/>
              <w:bottom w:w="0" w:type="dxa"/>
              <w:right w:w="108" w:type="dxa"/>
            </w:tcMar>
            <w:vAlign w:val="bottom"/>
          </w:tcPr>
          <w:p w:rsidR="00466C22" w:rsidRPr="00466C22" w:rsidRDefault="00466C22" w:rsidP="00466C22">
            <w:pPr>
              <w:spacing w:after="0"/>
              <w:jc w:val="center"/>
              <w:rPr>
                <w:b/>
                <w:sz w:val="20"/>
                <w:szCs w:val="23"/>
              </w:rPr>
            </w:pPr>
            <w:r w:rsidRPr="00466C22">
              <w:rPr>
                <w:b/>
                <w:sz w:val="20"/>
                <w:szCs w:val="23"/>
              </w:rPr>
              <w:t>139</w:t>
            </w:r>
          </w:p>
        </w:tc>
        <w:tc>
          <w:tcPr>
            <w:tcW w:w="1452" w:type="dxa"/>
            <w:shd w:val="clear" w:color="auto" w:fill="FFFFFF"/>
            <w:noWrap/>
            <w:tcMar>
              <w:top w:w="0" w:type="dxa"/>
              <w:left w:w="108" w:type="dxa"/>
              <w:bottom w:w="0" w:type="dxa"/>
              <w:right w:w="108" w:type="dxa"/>
            </w:tcMar>
            <w:vAlign w:val="bottom"/>
          </w:tcPr>
          <w:p w:rsidR="00466C22" w:rsidRPr="00466C22" w:rsidRDefault="00466C22" w:rsidP="00466C22">
            <w:pPr>
              <w:spacing w:after="0"/>
              <w:jc w:val="center"/>
              <w:rPr>
                <w:b/>
                <w:bCs/>
                <w:sz w:val="20"/>
                <w:szCs w:val="23"/>
              </w:rPr>
            </w:pPr>
            <w:r w:rsidRPr="00466C22">
              <w:rPr>
                <w:b/>
                <w:bCs/>
                <w:sz w:val="20"/>
                <w:szCs w:val="23"/>
              </w:rPr>
              <w:t>134</w:t>
            </w:r>
          </w:p>
        </w:tc>
        <w:tc>
          <w:tcPr>
            <w:tcW w:w="1616" w:type="dxa"/>
            <w:shd w:val="clear" w:color="auto" w:fill="FFFFFF"/>
            <w:noWrap/>
            <w:tcMar>
              <w:top w:w="0" w:type="dxa"/>
              <w:left w:w="108" w:type="dxa"/>
              <w:bottom w:w="0" w:type="dxa"/>
              <w:right w:w="108" w:type="dxa"/>
            </w:tcMar>
            <w:vAlign w:val="bottom"/>
          </w:tcPr>
          <w:p w:rsidR="00466C22" w:rsidRPr="00466C22" w:rsidRDefault="00466C22" w:rsidP="00466C22">
            <w:pPr>
              <w:spacing w:after="0"/>
              <w:jc w:val="center"/>
              <w:rPr>
                <w:b/>
                <w:sz w:val="20"/>
                <w:szCs w:val="23"/>
              </w:rPr>
            </w:pPr>
            <w:r w:rsidRPr="00466C22">
              <w:rPr>
                <w:b/>
                <w:sz w:val="20"/>
                <w:szCs w:val="23"/>
              </w:rPr>
              <w:t>133</w:t>
            </w:r>
          </w:p>
        </w:tc>
        <w:tc>
          <w:tcPr>
            <w:tcW w:w="1076" w:type="dxa"/>
            <w:shd w:val="clear" w:color="auto" w:fill="FFFFFF"/>
            <w:noWrap/>
            <w:tcMar>
              <w:top w:w="0" w:type="dxa"/>
              <w:left w:w="108" w:type="dxa"/>
              <w:bottom w:w="0" w:type="dxa"/>
              <w:right w:w="108" w:type="dxa"/>
            </w:tcMar>
            <w:vAlign w:val="bottom"/>
          </w:tcPr>
          <w:p w:rsidR="00466C22" w:rsidRPr="00466C22" w:rsidRDefault="00466C22" w:rsidP="00466C22">
            <w:pPr>
              <w:spacing w:after="0"/>
              <w:jc w:val="center"/>
              <w:rPr>
                <w:b/>
                <w:sz w:val="20"/>
                <w:szCs w:val="23"/>
              </w:rPr>
            </w:pPr>
            <w:r w:rsidRPr="00466C22">
              <w:rPr>
                <w:b/>
                <w:sz w:val="20"/>
                <w:szCs w:val="23"/>
              </w:rPr>
              <w:t>(6)</w:t>
            </w:r>
          </w:p>
        </w:tc>
        <w:tc>
          <w:tcPr>
            <w:tcW w:w="1103" w:type="dxa"/>
            <w:shd w:val="clear" w:color="auto" w:fill="FFFFFF"/>
            <w:noWrap/>
            <w:tcMar>
              <w:top w:w="0" w:type="dxa"/>
              <w:left w:w="108" w:type="dxa"/>
              <w:bottom w:w="0" w:type="dxa"/>
              <w:right w:w="108" w:type="dxa"/>
            </w:tcMar>
            <w:vAlign w:val="bottom"/>
          </w:tcPr>
          <w:p w:rsidR="00466C22" w:rsidRPr="00466C22" w:rsidRDefault="00466C22" w:rsidP="00466C22">
            <w:pPr>
              <w:spacing w:after="0"/>
              <w:jc w:val="center"/>
              <w:rPr>
                <w:b/>
                <w:i/>
                <w:iCs/>
                <w:sz w:val="20"/>
                <w:szCs w:val="23"/>
              </w:rPr>
            </w:pPr>
            <w:r w:rsidRPr="00466C22">
              <w:rPr>
                <w:b/>
                <w:i/>
                <w:iCs/>
                <w:sz w:val="20"/>
                <w:szCs w:val="23"/>
              </w:rPr>
              <w:t>Total Loss of 6 for the Area</w:t>
            </w:r>
          </w:p>
        </w:tc>
      </w:tr>
    </w:tbl>
    <w:p w:rsidR="00466C22" w:rsidRPr="00466C22" w:rsidRDefault="00466C22" w:rsidP="00466C22">
      <w:pPr>
        <w:spacing w:after="0"/>
        <w:rPr>
          <w:sz w:val="23"/>
          <w:szCs w:val="23"/>
        </w:rPr>
      </w:pPr>
    </w:p>
    <w:p w:rsidR="00466C22" w:rsidRPr="00466C22" w:rsidRDefault="00466C22" w:rsidP="00466C22">
      <w:pPr>
        <w:numPr>
          <w:ilvl w:val="0"/>
          <w:numId w:val="3"/>
        </w:numPr>
        <w:spacing w:after="0"/>
        <w:rPr>
          <w:sz w:val="23"/>
          <w:szCs w:val="23"/>
        </w:rPr>
      </w:pPr>
      <w:r w:rsidRPr="00466C22">
        <w:rPr>
          <w:sz w:val="23"/>
          <w:szCs w:val="23"/>
        </w:rPr>
        <w:t>Participate in 75% of the membership committee calls during this biennium - Completed</w:t>
      </w:r>
    </w:p>
    <w:p w:rsidR="00466C22" w:rsidRPr="00466C22" w:rsidRDefault="00466C22" w:rsidP="00466C22">
      <w:pPr>
        <w:numPr>
          <w:ilvl w:val="0"/>
          <w:numId w:val="3"/>
        </w:numPr>
        <w:spacing w:after="0"/>
        <w:rPr>
          <w:sz w:val="23"/>
          <w:szCs w:val="23"/>
        </w:rPr>
      </w:pPr>
      <w:r w:rsidRPr="00466C22">
        <w:rPr>
          <w:sz w:val="23"/>
          <w:szCs w:val="23"/>
        </w:rPr>
        <w:t>Participate in 75% of the board meetings/conference calls during this biennium - Completed</w:t>
      </w:r>
    </w:p>
    <w:p w:rsidR="00BC7F61" w:rsidRDefault="00BC7F61" w:rsidP="00BC7F61">
      <w:pPr>
        <w:pStyle w:val="PlainText"/>
      </w:pPr>
    </w:p>
    <w:p w:rsidR="005C7F4F" w:rsidRDefault="00BC7F61" w:rsidP="00797239">
      <w:pPr>
        <w:rPr>
          <w:sz w:val="23"/>
          <w:szCs w:val="23"/>
        </w:rPr>
      </w:pPr>
      <w:r>
        <w:rPr>
          <w:sz w:val="23"/>
          <w:szCs w:val="23"/>
        </w:rPr>
        <w:t>Information Sources for this R</w:t>
      </w:r>
      <w:r w:rsidR="005C7F4F">
        <w:rPr>
          <w:sz w:val="23"/>
          <w:szCs w:val="23"/>
        </w:rPr>
        <w:t xml:space="preserve">ole: </w:t>
      </w:r>
      <w:r w:rsidR="00466C22">
        <w:rPr>
          <w:sz w:val="23"/>
          <w:szCs w:val="23"/>
        </w:rPr>
        <w:t xml:space="preserve">Area Director, Lt. Governor, Zonta International Web Site, District Web Site. </w:t>
      </w:r>
    </w:p>
    <w:p w:rsidR="005C7F4F" w:rsidRDefault="00BC7F61" w:rsidP="00797239">
      <w:pPr>
        <w:rPr>
          <w:sz w:val="23"/>
          <w:szCs w:val="23"/>
        </w:rPr>
      </w:pPr>
      <w:r>
        <w:rPr>
          <w:sz w:val="23"/>
          <w:szCs w:val="23"/>
        </w:rPr>
        <w:t>Key D</w:t>
      </w:r>
      <w:r w:rsidR="005C7F4F">
        <w:rPr>
          <w:sz w:val="23"/>
          <w:szCs w:val="23"/>
        </w:rPr>
        <w:t xml:space="preserve">ates: </w:t>
      </w:r>
      <w:r w:rsidR="00466C22">
        <w:rPr>
          <w:sz w:val="23"/>
          <w:szCs w:val="23"/>
        </w:rPr>
        <w:t>None</w:t>
      </w:r>
    </w:p>
    <w:p w:rsidR="005C7F4F" w:rsidRDefault="0094146B" w:rsidP="00797239">
      <w:pPr>
        <w:rPr>
          <w:sz w:val="23"/>
          <w:szCs w:val="23"/>
        </w:rPr>
      </w:pPr>
      <w:r>
        <w:rPr>
          <w:sz w:val="23"/>
          <w:szCs w:val="23"/>
        </w:rPr>
        <w:t>What Worked During this B</w:t>
      </w:r>
      <w:r w:rsidR="005C7F4F">
        <w:rPr>
          <w:sz w:val="23"/>
          <w:szCs w:val="23"/>
        </w:rPr>
        <w:t>iennium:</w:t>
      </w:r>
      <w:r w:rsidR="00466C22">
        <w:rPr>
          <w:sz w:val="23"/>
          <w:szCs w:val="23"/>
        </w:rPr>
        <w:t xml:space="preserve"> Membership Meetings and </w:t>
      </w:r>
      <w:proofErr w:type="gramStart"/>
      <w:r w:rsidR="00466C22">
        <w:rPr>
          <w:sz w:val="23"/>
          <w:szCs w:val="23"/>
        </w:rPr>
        <w:t>Trainings</w:t>
      </w:r>
      <w:proofErr w:type="gramEnd"/>
    </w:p>
    <w:p w:rsidR="001305BB" w:rsidRDefault="0094146B" w:rsidP="00797239">
      <w:pPr>
        <w:rPr>
          <w:sz w:val="23"/>
          <w:szCs w:val="23"/>
        </w:rPr>
      </w:pPr>
      <w:r>
        <w:rPr>
          <w:sz w:val="23"/>
          <w:szCs w:val="23"/>
        </w:rPr>
        <w:t>What You Would C</w:t>
      </w:r>
      <w:r w:rsidR="005C7F4F">
        <w:rPr>
          <w:sz w:val="23"/>
          <w:szCs w:val="23"/>
        </w:rPr>
        <w:t xml:space="preserve">hange: </w:t>
      </w:r>
    </w:p>
    <w:p w:rsidR="001305BB" w:rsidRPr="001305BB" w:rsidRDefault="0012426C" w:rsidP="001305BB">
      <w:pPr>
        <w:pStyle w:val="ListParagraph"/>
        <w:numPr>
          <w:ilvl w:val="0"/>
          <w:numId w:val="4"/>
        </w:numPr>
        <w:rPr>
          <w:sz w:val="23"/>
          <w:szCs w:val="23"/>
        </w:rPr>
      </w:pPr>
      <w:bookmarkStart w:id="0" w:name="_GoBack"/>
      <w:r w:rsidRPr="001305BB">
        <w:rPr>
          <w:sz w:val="23"/>
          <w:szCs w:val="23"/>
        </w:rPr>
        <w:t>Concentrated</w:t>
      </w:r>
      <w:r w:rsidR="00466C22" w:rsidRPr="001305BB">
        <w:rPr>
          <w:sz w:val="23"/>
          <w:szCs w:val="23"/>
        </w:rPr>
        <w:t xml:space="preserve"> focus on Retention.  This is really the lifeblood of our organization.  </w:t>
      </w:r>
    </w:p>
    <w:p w:rsidR="001305BB" w:rsidRPr="001305BB" w:rsidRDefault="00466C22" w:rsidP="001305BB">
      <w:pPr>
        <w:pStyle w:val="ListParagraph"/>
        <w:numPr>
          <w:ilvl w:val="0"/>
          <w:numId w:val="4"/>
        </w:numPr>
        <w:rPr>
          <w:sz w:val="23"/>
          <w:szCs w:val="23"/>
        </w:rPr>
      </w:pPr>
      <w:r w:rsidRPr="001305BB">
        <w:rPr>
          <w:sz w:val="23"/>
          <w:szCs w:val="23"/>
        </w:rPr>
        <w:t>More targeted communications that add value</w:t>
      </w:r>
      <w:r w:rsidR="0012426C" w:rsidRPr="001305BB">
        <w:rPr>
          <w:sz w:val="23"/>
          <w:szCs w:val="23"/>
        </w:rPr>
        <w:t xml:space="preserve"> and are important to the recipient - </w:t>
      </w:r>
      <w:r w:rsidRPr="001305BB">
        <w:rPr>
          <w:sz w:val="23"/>
          <w:szCs w:val="23"/>
        </w:rPr>
        <w:t xml:space="preserve">Too many emails generally results in all being considered routine and lacking substance. </w:t>
      </w:r>
      <w:r w:rsidR="0012426C" w:rsidRPr="001305BB">
        <w:rPr>
          <w:sz w:val="23"/>
          <w:szCs w:val="23"/>
        </w:rPr>
        <w:t xml:space="preserve">Focus on the Business of Zonta. </w:t>
      </w:r>
    </w:p>
    <w:p w:rsidR="005C7F4F" w:rsidRPr="001305BB" w:rsidRDefault="0028279E" w:rsidP="001305BB">
      <w:pPr>
        <w:pStyle w:val="ListParagraph"/>
        <w:numPr>
          <w:ilvl w:val="0"/>
          <w:numId w:val="4"/>
        </w:numPr>
        <w:rPr>
          <w:sz w:val="23"/>
          <w:szCs w:val="23"/>
        </w:rPr>
      </w:pPr>
      <w:r w:rsidRPr="001305BB">
        <w:rPr>
          <w:sz w:val="23"/>
          <w:szCs w:val="23"/>
        </w:rPr>
        <w:t xml:space="preserve">Usage of standard tools to collect data.  This report would be much easier to compile if a survey tool was used that pulls the data in and then puts it into a standard form.  Look at processes and process improvement.  Implement methods that eliminate defects, delays and deviation.  </w:t>
      </w:r>
    </w:p>
    <w:bookmarkEnd w:id="0"/>
    <w:p w:rsidR="005C7F4F" w:rsidRDefault="005C7F4F" w:rsidP="00797239">
      <w:pPr>
        <w:rPr>
          <w:sz w:val="23"/>
          <w:szCs w:val="23"/>
        </w:rPr>
      </w:pPr>
    </w:p>
    <w:p w:rsidR="005C7F4F" w:rsidRDefault="005C7F4F" w:rsidP="00797239">
      <w:pPr>
        <w:rPr>
          <w:sz w:val="23"/>
          <w:szCs w:val="23"/>
        </w:rPr>
      </w:pPr>
      <w:r>
        <w:rPr>
          <w:sz w:val="23"/>
          <w:szCs w:val="23"/>
        </w:rPr>
        <w:t xml:space="preserve"> </w:t>
      </w:r>
    </w:p>
    <w:p w:rsidR="00895915" w:rsidRDefault="00895915" w:rsidP="00797239"/>
    <w:sectPr w:rsidR="00895915" w:rsidSect="00BC5A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0F3B"/>
    <w:multiLevelType w:val="hybridMultilevel"/>
    <w:tmpl w:val="1EFA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C25F0"/>
    <w:multiLevelType w:val="hybridMultilevel"/>
    <w:tmpl w:val="47FCE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E82CA4"/>
    <w:multiLevelType w:val="hybridMultilevel"/>
    <w:tmpl w:val="8E98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0C519F"/>
    <w:multiLevelType w:val="hybridMultilevel"/>
    <w:tmpl w:val="F57C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39"/>
    <w:rsid w:val="000069E1"/>
    <w:rsid w:val="00045694"/>
    <w:rsid w:val="0012426C"/>
    <w:rsid w:val="001305BB"/>
    <w:rsid w:val="00132614"/>
    <w:rsid w:val="001359A7"/>
    <w:rsid w:val="001E139B"/>
    <w:rsid w:val="002349B1"/>
    <w:rsid w:val="0028279E"/>
    <w:rsid w:val="002C5386"/>
    <w:rsid w:val="002C6B15"/>
    <w:rsid w:val="00307A38"/>
    <w:rsid w:val="0031305A"/>
    <w:rsid w:val="003A6179"/>
    <w:rsid w:val="003C56AC"/>
    <w:rsid w:val="004201ED"/>
    <w:rsid w:val="004333DF"/>
    <w:rsid w:val="00466C22"/>
    <w:rsid w:val="004801A7"/>
    <w:rsid w:val="00494015"/>
    <w:rsid w:val="004A66DA"/>
    <w:rsid w:val="004C1E4D"/>
    <w:rsid w:val="00523CEE"/>
    <w:rsid w:val="00563EDD"/>
    <w:rsid w:val="005C7F4F"/>
    <w:rsid w:val="005E0A3F"/>
    <w:rsid w:val="00633B8E"/>
    <w:rsid w:val="00661F61"/>
    <w:rsid w:val="0066375A"/>
    <w:rsid w:val="00685CCB"/>
    <w:rsid w:val="006A513E"/>
    <w:rsid w:val="006C2B20"/>
    <w:rsid w:val="00715959"/>
    <w:rsid w:val="00776D4D"/>
    <w:rsid w:val="00797239"/>
    <w:rsid w:val="007E3860"/>
    <w:rsid w:val="008325A8"/>
    <w:rsid w:val="00855B98"/>
    <w:rsid w:val="00895915"/>
    <w:rsid w:val="008A071B"/>
    <w:rsid w:val="008A1735"/>
    <w:rsid w:val="008D7E1E"/>
    <w:rsid w:val="008E5D0C"/>
    <w:rsid w:val="0090753F"/>
    <w:rsid w:val="009119DA"/>
    <w:rsid w:val="0094146B"/>
    <w:rsid w:val="0097056C"/>
    <w:rsid w:val="00992503"/>
    <w:rsid w:val="00B837F1"/>
    <w:rsid w:val="00BC5A54"/>
    <w:rsid w:val="00BC7F61"/>
    <w:rsid w:val="00BD379D"/>
    <w:rsid w:val="00CF762B"/>
    <w:rsid w:val="00D51693"/>
    <w:rsid w:val="00D62B7C"/>
    <w:rsid w:val="00DC3AF4"/>
    <w:rsid w:val="00DD6A36"/>
    <w:rsid w:val="00EE0882"/>
    <w:rsid w:val="00F25CA8"/>
    <w:rsid w:val="00F60A45"/>
    <w:rsid w:val="00F6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6DA"/>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7239"/>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855B98"/>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semiHidden/>
    <w:unhideWhenUsed/>
    <w:rsid w:val="00BC7F6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C7F61"/>
    <w:rPr>
      <w:rFonts w:ascii="Consolas" w:eastAsia="Calibri" w:hAnsi="Consolas" w:cs="Consolas"/>
      <w:sz w:val="21"/>
      <w:szCs w:val="21"/>
    </w:rPr>
  </w:style>
  <w:style w:type="paragraph" w:styleId="BalloonText">
    <w:name w:val="Balloon Text"/>
    <w:basedOn w:val="Normal"/>
    <w:link w:val="BalloonTextChar"/>
    <w:uiPriority w:val="99"/>
    <w:semiHidden/>
    <w:unhideWhenUsed/>
    <w:rsid w:val="00494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015"/>
    <w:rPr>
      <w:rFonts w:ascii="Tahoma" w:hAnsi="Tahoma" w:cs="Tahoma"/>
      <w:sz w:val="16"/>
      <w:szCs w:val="16"/>
    </w:rPr>
  </w:style>
  <w:style w:type="paragraph" w:styleId="ListParagraph">
    <w:name w:val="List Paragraph"/>
    <w:basedOn w:val="Normal"/>
    <w:uiPriority w:val="34"/>
    <w:qFormat/>
    <w:rsid w:val="001305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6DA"/>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7239"/>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855B98"/>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semiHidden/>
    <w:unhideWhenUsed/>
    <w:rsid w:val="00BC7F6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C7F61"/>
    <w:rPr>
      <w:rFonts w:ascii="Consolas" w:eastAsia="Calibri" w:hAnsi="Consolas" w:cs="Consolas"/>
      <w:sz w:val="21"/>
      <w:szCs w:val="21"/>
    </w:rPr>
  </w:style>
  <w:style w:type="paragraph" w:styleId="BalloonText">
    <w:name w:val="Balloon Text"/>
    <w:basedOn w:val="Normal"/>
    <w:link w:val="BalloonTextChar"/>
    <w:uiPriority w:val="99"/>
    <w:semiHidden/>
    <w:unhideWhenUsed/>
    <w:rsid w:val="00494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015"/>
    <w:rPr>
      <w:rFonts w:ascii="Tahoma" w:hAnsi="Tahoma" w:cs="Tahoma"/>
      <w:sz w:val="16"/>
      <w:szCs w:val="16"/>
    </w:rPr>
  </w:style>
  <w:style w:type="paragraph" w:styleId="ListParagraph">
    <w:name w:val="List Paragraph"/>
    <w:basedOn w:val="Normal"/>
    <w:uiPriority w:val="34"/>
    <w:qFormat/>
    <w:rsid w:val="00130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4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Zonta</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LCSD1</cp:lastModifiedBy>
  <cp:revision>7</cp:revision>
  <cp:lastPrinted>2014-04-21T22:56:00Z</cp:lastPrinted>
  <dcterms:created xsi:type="dcterms:W3CDTF">2014-06-02T16:37:00Z</dcterms:created>
  <dcterms:modified xsi:type="dcterms:W3CDTF">2014-06-02T16:40:00Z</dcterms:modified>
</cp:coreProperties>
</file>